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2FA5F" w14:textId="77777777" w:rsidR="00B444DC" w:rsidRDefault="00B444DC" w:rsidP="00BF1ED4"/>
    <w:p w14:paraId="54892667" w14:textId="77777777" w:rsidR="00B444DC" w:rsidRDefault="00B444DC" w:rsidP="00BF1ED4"/>
    <w:p w14:paraId="5A68C3D3" w14:textId="2C93233F" w:rsidR="00AB4D18" w:rsidRPr="002C654F" w:rsidRDefault="442DC083" w:rsidP="002C654F">
      <w:pPr>
        <w:jc w:val="center"/>
        <w:rPr>
          <w:b/>
          <w:bCs/>
          <w:sz w:val="32"/>
          <w:szCs w:val="32"/>
        </w:rPr>
      </w:pPr>
      <w:r w:rsidRPr="002C654F">
        <w:rPr>
          <w:b/>
          <w:bCs/>
          <w:sz w:val="32"/>
          <w:szCs w:val="32"/>
        </w:rPr>
        <w:t xml:space="preserve">Pakendiseaduse </w:t>
      </w:r>
      <w:r w:rsidR="00F225ED" w:rsidRPr="002C654F">
        <w:rPr>
          <w:b/>
          <w:bCs/>
          <w:sz w:val="32"/>
          <w:szCs w:val="32"/>
        </w:rPr>
        <w:t xml:space="preserve">muutmise </w:t>
      </w:r>
      <w:r w:rsidRPr="002C654F">
        <w:rPr>
          <w:b/>
          <w:bCs/>
          <w:sz w:val="32"/>
          <w:szCs w:val="32"/>
        </w:rPr>
        <w:t xml:space="preserve">ja sellega seonduvalt teiste seaduste muutmise </w:t>
      </w:r>
      <w:r w:rsidR="00A318C6" w:rsidRPr="002C654F">
        <w:rPr>
          <w:b/>
          <w:bCs/>
          <w:sz w:val="32"/>
          <w:szCs w:val="32"/>
        </w:rPr>
        <w:t xml:space="preserve">ning pakendiaktsiisi seaduse kehtetuks tunnistamise </w:t>
      </w:r>
      <w:r w:rsidRPr="002C654F">
        <w:rPr>
          <w:b/>
          <w:bCs/>
          <w:sz w:val="32"/>
          <w:szCs w:val="32"/>
        </w:rPr>
        <w:t xml:space="preserve">seaduse </w:t>
      </w:r>
      <w:r w:rsidR="326F71A9" w:rsidRPr="002C654F">
        <w:rPr>
          <w:b/>
          <w:bCs/>
          <w:sz w:val="32"/>
          <w:szCs w:val="32"/>
        </w:rPr>
        <w:t>eelnõu seletuskiri</w:t>
      </w:r>
    </w:p>
    <w:p w14:paraId="5FBF1143" w14:textId="4B40FDC9" w:rsidR="00AB4D18" w:rsidRPr="00B444DC" w:rsidRDefault="00AB4D18" w:rsidP="00BF1ED4"/>
    <w:p w14:paraId="5911A74B" w14:textId="3544C5BA" w:rsidR="00AB4D18" w:rsidRPr="002C654F" w:rsidRDefault="002C654F" w:rsidP="002C654F">
      <w:pPr>
        <w:rPr>
          <w:b/>
          <w:bCs/>
        </w:rPr>
      </w:pPr>
      <w:r w:rsidRPr="002C654F">
        <w:rPr>
          <w:b/>
          <w:bCs/>
        </w:rPr>
        <w:t>1.</w:t>
      </w:r>
      <w:r>
        <w:rPr>
          <w:b/>
          <w:bCs/>
        </w:rPr>
        <w:t xml:space="preserve"> </w:t>
      </w:r>
      <w:r w:rsidR="00530F7C" w:rsidRPr="002C654F">
        <w:rPr>
          <w:b/>
          <w:bCs/>
        </w:rPr>
        <w:t>Sissejuhatus</w:t>
      </w:r>
    </w:p>
    <w:p w14:paraId="52CA6CDE" w14:textId="77777777" w:rsidR="002C654F" w:rsidRPr="002C654F" w:rsidRDefault="002C654F" w:rsidP="002C654F"/>
    <w:p w14:paraId="5AD4A80A" w14:textId="4ED2BF3A" w:rsidR="00AB4D18" w:rsidRDefault="4BDCA458" w:rsidP="00BF1ED4">
      <w:pPr>
        <w:rPr>
          <w:b/>
          <w:bCs/>
        </w:rPr>
      </w:pPr>
      <w:r w:rsidRPr="002C654F">
        <w:rPr>
          <w:b/>
          <w:bCs/>
        </w:rPr>
        <w:t>Sisukokkuvõte</w:t>
      </w:r>
    </w:p>
    <w:p w14:paraId="12DFD51F" w14:textId="77777777" w:rsidR="002C654F" w:rsidRPr="002C654F" w:rsidRDefault="002C654F" w:rsidP="00BF1ED4">
      <w:pPr>
        <w:rPr>
          <w:b/>
          <w:bCs/>
        </w:rPr>
      </w:pPr>
    </w:p>
    <w:p w14:paraId="52C34728" w14:textId="3ADC3A8F" w:rsidR="00156383" w:rsidRPr="00B444DC" w:rsidRDefault="00156383" w:rsidP="00BF1ED4">
      <w:r w:rsidRPr="00B444DC">
        <w:t>Pakendiseaduse</w:t>
      </w:r>
      <w:r w:rsidR="008D507B" w:rsidRPr="00B444DC">
        <w:t xml:space="preserve"> (edaspidi ka </w:t>
      </w:r>
      <w:r w:rsidR="008D507B" w:rsidRPr="00B444DC">
        <w:rPr>
          <w:i/>
          <w:iCs/>
        </w:rPr>
        <w:t>PakS</w:t>
      </w:r>
      <w:r w:rsidR="008D507B" w:rsidRPr="00B444DC">
        <w:t>)</w:t>
      </w:r>
      <w:r w:rsidRPr="00B444DC">
        <w:t xml:space="preserve"> muutmise eelnõu koostati selleks, et viia seadus kooskõlla Euroopa Liidu õigusega</w:t>
      </w:r>
      <w:r w:rsidR="7880A83C" w:rsidRPr="00B444DC">
        <w:t>.</w:t>
      </w:r>
    </w:p>
    <w:p w14:paraId="60E99E89" w14:textId="77777777" w:rsidR="00B74D92" w:rsidRPr="00B444DC" w:rsidRDefault="00B74D92" w:rsidP="00BF1ED4"/>
    <w:p w14:paraId="0549048B" w14:textId="09CB8CEA" w:rsidR="00156383" w:rsidRPr="00B444DC" w:rsidRDefault="00156383" w:rsidP="00BF1ED4">
      <w:r w:rsidRPr="00B444DC">
        <w:t>Eelnõuga viiakse pakendiseadus kooskõlla Euroopa Parlamendi ja nõukogu</w:t>
      </w:r>
      <w:r w:rsidR="009A11E4" w:rsidRPr="00B444DC">
        <w:t xml:space="preserve"> 19. detsembri 2024. aasta</w:t>
      </w:r>
      <w:r w:rsidRPr="00B444DC">
        <w:t xml:space="preserve"> määrusega (EL) 2025/40, mis käsitleb pakendeid ja pakendijäätmeid ning millega muudetakse määrust (EL) 2019/1020 ja direktiivi (EL) 2019/904 ning tunnistatakse kehtetuks direktiiv 94/62/EÜ (edaspidi </w:t>
      </w:r>
      <w:r w:rsidRPr="00B444DC">
        <w:rPr>
          <w:i/>
          <w:iCs/>
        </w:rPr>
        <w:t>ELi pakendi</w:t>
      </w:r>
      <w:r w:rsidR="00FC604F" w:rsidRPr="00B444DC">
        <w:rPr>
          <w:i/>
          <w:iCs/>
        </w:rPr>
        <w:t>-</w:t>
      </w:r>
      <w:r w:rsidRPr="00B444DC">
        <w:rPr>
          <w:i/>
          <w:iCs/>
        </w:rPr>
        <w:t xml:space="preserve"> ja pakendijäätmete määrus</w:t>
      </w:r>
      <w:r w:rsidRPr="00B444DC">
        <w:t>). Selleks eemaldatakse seadusest määrust dubleerivad sätted ning täpsustatakse riigisiseseid rakendussätteid, sealhulgas turujärelevalve, andmete esitamise, registreerimise ja tootjavastutuse korralduse nõudeid.</w:t>
      </w:r>
    </w:p>
    <w:p w14:paraId="663B25C8" w14:textId="77777777" w:rsidR="00B74D92" w:rsidRPr="00B444DC" w:rsidRDefault="00B74D92" w:rsidP="00BF1ED4"/>
    <w:p w14:paraId="15CED92C" w14:textId="0EFB7066" w:rsidR="009A3A29" w:rsidRPr="00B444DC" w:rsidRDefault="009A3A29" w:rsidP="00BF1ED4">
      <w:r w:rsidRPr="00B444DC">
        <w:t xml:space="preserve">Samuti tunnistatakse eelnõuga kehtetuks </w:t>
      </w:r>
      <w:r w:rsidR="000B0202" w:rsidRPr="00B444DC">
        <w:t xml:space="preserve">pakendiaktsiisi seadus, mille </w:t>
      </w:r>
      <w:r w:rsidR="0024702E" w:rsidRPr="00B444DC">
        <w:t>eesmärk on</w:t>
      </w:r>
      <w:r w:rsidR="002E4B9B" w:rsidRPr="00B444DC">
        <w:t xml:space="preserve"> olnud pakendiettevõtjate </w:t>
      </w:r>
      <w:r w:rsidR="0024702E" w:rsidRPr="00B444DC">
        <w:t xml:space="preserve">(edaspidi </w:t>
      </w:r>
      <w:r w:rsidR="0024702E" w:rsidRPr="00B444DC">
        <w:rPr>
          <w:i/>
          <w:iCs/>
        </w:rPr>
        <w:t>PE</w:t>
      </w:r>
      <w:r w:rsidR="0024702E" w:rsidRPr="00B444DC">
        <w:t xml:space="preserve">) </w:t>
      </w:r>
      <w:r w:rsidR="002E4B9B" w:rsidRPr="00B444DC">
        <w:t xml:space="preserve">motiveerimine </w:t>
      </w:r>
      <w:r w:rsidR="0024702E" w:rsidRPr="00B444DC">
        <w:t xml:space="preserve">tootjavastutusorganisatsioonidega (edaspidi </w:t>
      </w:r>
      <w:r w:rsidR="0024702E" w:rsidRPr="00B444DC">
        <w:rPr>
          <w:i/>
          <w:iCs/>
        </w:rPr>
        <w:t>TVO</w:t>
      </w:r>
      <w:r w:rsidR="0024702E" w:rsidRPr="00B444DC">
        <w:t>)</w:t>
      </w:r>
      <w:r w:rsidR="002E4B9B" w:rsidRPr="00B444DC">
        <w:t xml:space="preserve"> liitumiseks</w:t>
      </w:r>
      <w:r w:rsidR="0024702E" w:rsidRPr="00B444DC">
        <w:t xml:space="preserve">, et võimalikult suur osa pakendijäätmetest saaks </w:t>
      </w:r>
      <w:proofErr w:type="spellStart"/>
      <w:r w:rsidR="0024702E" w:rsidRPr="00B444DC">
        <w:t>TVOde</w:t>
      </w:r>
      <w:proofErr w:type="spellEnd"/>
      <w:r w:rsidR="0024702E" w:rsidRPr="00B444DC">
        <w:t xml:space="preserve"> poolt ringlusse võetud. Ringlussevõtu sihtarvude täitmise korral aktsiisi tasumise kohustust ei teki. Kui mitte keegi ei võtaks ringlusesse mitte ühtegi kilo pakendijäätmeid, peaksid </w:t>
      </w:r>
      <w:proofErr w:type="spellStart"/>
      <w:r w:rsidR="0024702E" w:rsidRPr="00B444DC">
        <w:t>PEd</w:t>
      </w:r>
      <w:proofErr w:type="spellEnd"/>
      <w:r w:rsidR="0024702E" w:rsidRPr="00B444DC">
        <w:t xml:space="preserve"> ja </w:t>
      </w:r>
      <w:proofErr w:type="spellStart"/>
      <w:r w:rsidR="0024702E" w:rsidRPr="00B444DC">
        <w:t>TVOd</w:t>
      </w:r>
      <w:proofErr w:type="spellEnd"/>
      <w:r w:rsidR="0024702E" w:rsidRPr="00B444DC">
        <w:t xml:space="preserve"> maksma aktsiisi umbes 136 miljonit aastas. Ideaalsel juhul on kõik ettevõtjad oma tootjavastutuse kohustused täitnud ja aktsiisi laekumine on võrdne nulliga. Tegelik aastane laekumine on keskmiselt 300 000 eurot, millest 2/3 deklareeritakse ja tasutakse ja 1/3 kogutakse kontrollide tulemusena. Seega, pakendiaktsiisi puhul on selgelt tegemist keskkonnameetmega, mille eesmärgiks ei ole koguda võimalikult palju tulu riigile, vaid parimal võimalikul viisil kehtiva </w:t>
      </w:r>
      <w:r w:rsidR="002E4B9B" w:rsidRPr="00B444DC">
        <w:t xml:space="preserve">laiendatud </w:t>
      </w:r>
      <w:r w:rsidR="0024702E" w:rsidRPr="00B444DC">
        <w:t>tootjavastutuse kontseptsiooni</w:t>
      </w:r>
      <w:r w:rsidR="002E4B9B" w:rsidRPr="00B444DC">
        <w:t xml:space="preserve"> toetamine</w:t>
      </w:r>
      <w:r w:rsidR="0024702E" w:rsidRPr="00B444DC">
        <w:t>.</w:t>
      </w:r>
    </w:p>
    <w:p w14:paraId="03964617" w14:textId="77777777" w:rsidR="00B74D92" w:rsidRPr="00B444DC" w:rsidRDefault="00B74D92" w:rsidP="00BF1ED4"/>
    <w:p w14:paraId="6D79F5C0" w14:textId="77777777" w:rsidR="002C654F" w:rsidRDefault="00156383" w:rsidP="00BF1ED4">
      <w:r w:rsidRPr="00B444DC">
        <w:t>Eelnõuga täpsustatakse ka Euroopa Parlamendi ja nõukogu direktiivist (EL) 2019/904 teatavate plasttoodete keskkonnamõju vähendamise kohta (ELT L 155, 12.</w:t>
      </w:r>
      <w:r w:rsidR="009A11E4" w:rsidRPr="00B444DC">
        <w:t>0</w:t>
      </w:r>
      <w:r w:rsidRPr="00B444DC">
        <w:t xml:space="preserve">6.2019, lk 1–19; edaspidi </w:t>
      </w:r>
      <w:r w:rsidRPr="00B444DC">
        <w:rPr>
          <w:i/>
          <w:iCs/>
        </w:rPr>
        <w:t>SUP</w:t>
      </w:r>
      <w:r w:rsidR="006C3B0E" w:rsidRPr="00B444DC">
        <w:rPr>
          <w:i/>
          <w:iCs/>
        </w:rPr>
        <w:t>-</w:t>
      </w:r>
      <w:r w:rsidRPr="00B444DC">
        <w:rPr>
          <w:i/>
          <w:iCs/>
        </w:rPr>
        <w:t>direktiiv</w:t>
      </w:r>
      <w:r w:rsidRPr="00B444DC">
        <w:t>) tulenevate nõuete rakendamist, eelkõige seoses teatavate ühekordselt kasutatavate</w:t>
      </w:r>
      <w:r w:rsidR="001A4BDB" w:rsidRPr="00B444DC">
        <w:t>st</w:t>
      </w:r>
      <w:r w:rsidRPr="00B444DC">
        <w:t xml:space="preserve"> plasttoodete</w:t>
      </w:r>
      <w:r w:rsidR="001A4BDB" w:rsidRPr="00B444DC">
        <w:t>st tekkinud</w:t>
      </w:r>
      <w:r w:rsidRPr="00B444DC">
        <w:t xml:space="preserve"> jäätmetega seotud kulude kandmisega tootjate poolt. Sellega luuakse õiguslik alus avaliku </w:t>
      </w:r>
      <w:r w:rsidR="006304A9" w:rsidRPr="00B444DC">
        <w:t xml:space="preserve">kasutusega </w:t>
      </w:r>
      <w:r w:rsidR="00E90B80" w:rsidRPr="00B444DC">
        <w:t>välisruumi</w:t>
      </w:r>
      <w:r w:rsidRPr="00B444DC">
        <w:t xml:space="preserve"> koristamise, jäätmete veo</w:t>
      </w:r>
      <w:r w:rsidR="00DD3129" w:rsidRPr="00B444DC">
        <w:t xml:space="preserve"> ja</w:t>
      </w:r>
      <w:r w:rsidRPr="00B444DC">
        <w:t xml:space="preserve"> käitlemise </w:t>
      </w:r>
      <w:r w:rsidR="00DD3129" w:rsidRPr="00B444DC">
        <w:t>ning</w:t>
      </w:r>
      <w:r w:rsidRPr="00B444DC">
        <w:t xml:space="preserve"> teavituskulude hüvitamise süsteemile kooskõlas </w:t>
      </w:r>
      <w:r w:rsidR="002E4B9B" w:rsidRPr="00B444DC">
        <w:t xml:space="preserve">laiendatud </w:t>
      </w:r>
      <w:r w:rsidRPr="00B444DC">
        <w:t>tootjavastutuse põhimõttega. Samuti täpsustatakse kulude arvestamise, andmete esitamise ja järelevalvega seotud nõudeid, et tagada süsteemi läbipaistvus, ühetaolisus ja praktiline rakendatavus.</w:t>
      </w:r>
    </w:p>
    <w:p w14:paraId="6701B57E" w14:textId="000F7EA3" w:rsidR="001759A3" w:rsidRPr="00B444DC" w:rsidRDefault="00D03FC3" w:rsidP="00BF1ED4">
      <w:r w:rsidRPr="00B444DC">
        <w:br/>
      </w:r>
      <w:r w:rsidR="006C01C6" w:rsidRPr="00B444DC">
        <w:t xml:space="preserve">Lisaks täpsustatakse eelnõuga olemasolevaid aruandluse ja järelevalvega seotud rakendusmeetmeid. Muu hulgas tõstetakse pakendiaruandluse audiitorkontrolli kohaldamise lävend 20 tonnilt 100 tonnile aastas. Audiitorkontrolli kohustus on Eestis kehtiva tootjavastutuse süsteemi osa ning tuleneb Euroopa Liidu jäätmealastest nõuetest ja nende siseriiklikust rakendamisest. Tegemist ei ole uue kohustusega, vaid olemasoleva kontrollimehhanismi </w:t>
      </w:r>
      <w:r w:rsidR="008661B2" w:rsidRPr="00B444DC">
        <w:t>leevendamisega</w:t>
      </w:r>
      <w:r w:rsidR="006C01C6" w:rsidRPr="00B444DC">
        <w:t xml:space="preserve">. Muudatusega vähendatakse väiksema pakendimahuga ettevõtjate halduskoormust ning keskendatakse audiitorkontrolli suurema turumõjuga </w:t>
      </w:r>
      <w:r w:rsidR="006C01C6" w:rsidRPr="00B444DC">
        <w:lastRenderedPageBreak/>
        <w:t xml:space="preserve">ettevõtjatele ja tootjavastutusorganisatsioonidele. Muudatus lähtub muu hulgas </w:t>
      </w:r>
      <w:r w:rsidR="00840AE5" w:rsidRPr="00B444DC">
        <w:t>e</w:t>
      </w:r>
      <w:r w:rsidR="006C01C6" w:rsidRPr="00B444DC">
        <w:t xml:space="preserve">fektiivsuse ja </w:t>
      </w:r>
      <w:r w:rsidR="00840AE5" w:rsidRPr="00B444DC">
        <w:t>m</w:t>
      </w:r>
      <w:r w:rsidR="006C01C6" w:rsidRPr="00B444DC">
        <w:t xml:space="preserve">ajanduskasvu </w:t>
      </w:r>
      <w:r w:rsidR="00840AE5" w:rsidRPr="00B444DC">
        <w:t>n</w:t>
      </w:r>
      <w:r w:rsidR="006C01C6" w:rsidRPr="00B444DC">
        <w:t>õukoja ettepanekutest vähendada ettevõtjate halduskoormust ning aruandlusega seotud kulusid.</w:t>
      </w:r>
    </w:p>
    <w:p w14:paraId="2D955942" w14:textId="77777777" w:rsidR="00D9724E" w:rsidRPr="00B444DC" w:rsidRDefault="00D9724E" w:rsidP="00BF1ED4"/>
    <w:p w14:paraId="7F824460" w14:textId="3B808A5B" w:rsidR="00A7318A" w:rsidRPr="00B444DC" w:rsidRDefault="00A7318A" w:rsidP="00BF1ED4">
      <w:r w:rsidRPr="00B444DC">
        <w:t xml:space="preserve">Eelnõu rakendamisega kaasneb ettevõtjatele nii halduskoormuse vähenemine kui ka suurenemine. Halduskoormust vähendavad eelkõige pakendiaruandluse audiitorkontrolli lävendi tõstmine 20 tonnilt 100 tonnile aastas ning </w:t>
      </w:r>
      <w:r w:rsidR="00FB212B" w:rsidRPr="00B444DC">
        <w:t>pakendiak</w:t>
      </w:r>
      <w:r w:rsidR="00A07ABA" w:rsidRPr="00B444DC">
        <w:t>ts</w:t>
      </w:r>
      <w:r w:rsidR="00FB212B" w:rsidRPr="00B444DC">
        <w:t>iis</w:t>
      </w:r>
      <w:r w:rsidR="006C3346" w:rsidRPr="00B444DC">
        <w:t xml:space="preserve">i seaduse kehtetuks tunnistamine. </w:t>
      </w:r>
      <w:r w:rsidRPr="00B444DC">
        <w:t xml:space="preserve">Samal ajal suurenevad teatud ettevõtjate, tootjavastutusorganisatsioonide ja digiplatvormide kohustused seoses </w:t>
      </w:r>
      <w:r w:rsidR="00D656B6" w:rsidRPr="00B444DC">
        <w:t>ELi</w:t>
      </w:r>
      <w:r w:rsidRPr="00B444DC">
        <w:t xml:space="preserve"> pakendi- ja pakendijäätmete määrusest tulenevate registreerimis-, aruandlus- ja järelevalvenõuetega. Halduskoormuse muutuse mõju sõltub ettevõtja tegevusmudelist, turule lastavatest pakenditest ning tema rollist tootjavastutuse süsteemis.</w:t>
      </w:r>
    </w:p>
    <w:p w14:paraId="6B33119A" w14:textId="3FDD4112" w:rsidR="7DE555A4" w:rsidRPr="00B444DC" w:rsidRDefault="7DE555A4" w:rsidP="00BF1ED4"/>
    <w:p w14:paraId="6F4D63F3" w14:textId="7B1446A8" w:rsidR="00CF42F9" w:rsidRPr="00B444DC" w:rsidRDefault="00CF42F9" w:rsidP="00BF1ED4">
      <w:r w:rsidRPr="00B444DC">
        <w:t>Jäätmeseaduse muudatused ei too kaasa uut sisulist halduskoormust, kuna kavandatavad laiendatud tootjavastutuse kohustused tulenevad juba direktiivist (EL) 2019/904 ja on Eesti õigusesse üle võetud</w:t>
      </w:r>
      <w:r w:rsidR="002E4B9B" w:rsidRPr="00B444DC">
        <w:t xml:space="preserve"> juba 2023. aastal.</w:t>
      </w:r>
      <w:r w:rsidR="009843F0" w:rsidRPr="00B444DC">
        <w:t xml:space="preserve"> </w:t>
      </w:r>
      <w:r w:rsidR="002E4B9B" w:rsidRPr="00B444DC">
        <w:t>K</w:t>
      </w:r>
      <w:r w:rsidR="009843F0" w:rsidRPr="00B444DC">
        <w:t>äesoleva eelnõuga täpsustatakse kohustuse täitmise korda.</w:t>
      </w:r>
    </w:p>
    <w:p w14:paraId="6335EB5F" w14:textId="08DD0A97" w:rsidR="007952E8" w:rsidRPr="00B444DC" w:rsidRDefault="007952E8" w:rsidP="00BF1ED4"/>
    <w:p w14:paraId="0E2E8CD5" w14:textId="31E2C1EA" w:rsidR="006F1E61" w:rsidRPr="002C654F" w:rsidRDefault="7AD44FB5" w:rsidP="00BF1ED4">
      <w:pPr>
        <w:rPr>
          <w:b/>
          <w:bCs/>
        </w:rPr>
      </w:pPr>
      <w:r w:rsidRPr="002C654F">
        <w:rPr>
          <w:b/>
          <w:bCs/>
        </w:rPr>
        <w:t>1.2</w:t>
      </w:r>
      <w:r w:rsidR="004B4156" w:rsidRPr="002C654F">
        <w:rPr>
          <w:b/>
          <w:bCs/>
        </w:rPr>
        <w:t>.</w:t>
      </w:r>
      <w:r w:rsidRPr="002C654F">
        <w:rPr>
          <w:b/>
          <w:bCs/>
        </w:rPr>
        <w:t xml:space="preserve"> Eelnõu ettevalmistajad</w:t>
      </w:r>
    </w:p>
    <w:p w14:paraId="66158680" w14:textId="77777777" w:rsidR="006F1E61" w:rsidRPr="00B444DC" w:rsidRDefault="006F1E61" w:rsidP="00BF1ED4"/>
    <w:p w14:paraId="770711AD" w14:textId="7ADBDD5F" w:rsidR="00EA6F7B" w:rsidRPr="00B444DC" w:rsidRDefault="009B65CF" w:rsidP="00BF1ED4">
      <w:r w:rsidRPr="00B444DC">
        <w:t>Eelnõu ja seletuskirja ELi pakendi</w:t>
      </w:r>
      <w:r w:rsidR="00FC604F" w:rsidRPr="00B444DC">
        <w:t>-</w:t>
      </w:r>
      <w:r w:rsidRPr="00B444DC">
        <w:t xml:space="preserve"> ja pakendijäätmete määruse </w:t>
      </w:r>
      <w:r w:rsidR="00D12AAC" w:rsidRPr="00B444DC">
        <w:t>ning</w:t>
      </w:r>
      <w:r w:rsidR="00CB2596" w:rsidRPr="00B444DC">
        <w:t xml:space="preserve"> jäätmeseaduse</w:t>
      </w:r>
      <w:r w:rsidR="008F7149" w:rsidRPr="00B444DC">
        <w:t xml:space="preserve">ga </w:t>
      </w:r>
      <w:r w:rsidRPr="00B444DC">
        <w:t>seotud muudatus</w:t>
      </w:r>
      <w:r w:rsidR="0012313C" w:rsidRPr="00B444DC">
        <w:t>te</w:t>
      </w:r>
      <w:r w:rsidR="004F57DA" w:rsidRPr="00B444DC">
        <w:t xml:space="preserve"> kohta</w:t>
      </w:r>
      <w:r w:rsidR="009078C8" w:rsidRPr="00B444DC">
        <w:t xml:space="preserve"> on</w:t>
      </w:r>
      <w:r w:rsidR="0012313C" w:rsidRPr="00B444DC">
        <w:t xml:space="preserve"> </w:t>
      </w:r>
      <w:r w:rsidRPr="00B444DC">
        <w:t>koosta</w:t>
      </w:r>
      <w:r w:rsidR="009078C8" w:rsidRPr="00B444DC">
        <w:t>nud</w:t>
      </w:r>
      <w:r w:rsidRPr="00B444DC">
        <w:t xml:space="preserve"> </w:t>
      </w:r>
      <w:r w:rsidR="00217913" w:rsidRPr="00B444DC">
        <w:t>Kliimaministeeriumi ringmajanduse osakonna nõunik</w:t>
      </w:r>
      <w:r w:rsidR="00775338" w:rsidRPr="00B444DC">
        <w:t>ud</w:t>
      </w:r>
      <w:r w:rsidR="00217913" w:rsidRPr="00B444DC">
        <w:t xml:space="preserve"> </w:t>
      </w:r>
      <w:r w:rsidR="008C0C02" w:rsidRPr="00B444DC">
        <w:t xml:space="preserve">Dagny </w:t>
      </w:r>
      <w:r w:rsidR="00FF53BC" w:rsidRPr="00B444DC">
        <w:t>Repp</w:t>
      </w:r>
      <w:r w:rsidR="008C0C02" w:rsidRPr="00B444DC">
        <w:t xml:space="preserve"> (</w:t>
      </w:r>
      <w:hyperlink r:id="rId11">
        <w:r w:rsidR="18768AA3" w:rsidRPr="00B444DC">
          <w:rPr>
            <w:rStyle w:val="Hperlink"/>
            <w:rFonts w:cs="Times New Roman"/>
          </w:rPr>
          <w:t>Dagny.Repp@kliimaministeerium.ee</w:t>
        </w:r>
      </w:hyperlink>
      <w:r w:rsidR="0015427F" w:rsidRPr="00B444DC">
        <w:t>,</w:t>
      </w:r>
      <w:r w:rsidR="008C0C02" w:rsidRPr="00B444DC">
        <w:t xml:space="preserve"> tel</w:t>
      </w:r>
      <w:r w:rsidR="0012589E" w:rsidRPr="00B444DC">
        <w:t xml:space="preserve"> 5911</w:t>
      </w:r>
      <w:r w:rsidR="0015427F" w:rsidRPr="00B444DC">
        <w:t xml:space="preserve"> </w:t>
      </w:r>
      <w:r w:rsidR="0012589E" w:rsidRPr="00B444DC">
        <w:t>1662</w:t>
      </w:r>
      <w:r w:rsidR="00775338" w:rsidRPr="00B444DC">
        <w:t>)</w:t>
      </w:r>
      <w:r w:rsidR="009078C8" w:rsidRPr="00B444DC">
        <w:t>,</w:t>
      </w:r>
      <w:r w:rsidR="00775338" w:rsidRPr="00B444DC">
        <w:t xml:space="preserve"> Kertu </w:t>
      </w:r>
      <w:proofErr w:type="spellStart"/>
      <w:r w:rsidR="00775338" w:rsidRPr="00B444DC">
        <w:t>Sapelkov</w:t>
      </w:r>
      <w:proofErr w:type="spellEnd"/>
      <w:r w:rsidR="3B296F88" w:rsidRPr="00B444DC">
        <w:t xml:space="preserve"> </w:t>
      </w:r>
      <w:r w:rsidR="009078C8" w:rsidRPr="00B444DC">
        <w:t>(</w:t>
      </w:r>
      <w:r w:rsidR="3B296F88" w:rsidRPr="00B444DC">
        <w:t>teenistussuhe lõppenud</w:t>
      </w:r>
      <w:r w:rsidR="1B0581BE" w:rsidRPr="00B444DC">
        <w:t>)</w:t>
      </w:r>
      <w:r w:rsidR="009078C8" w:rsidRPr="00B444DC">
        <w:t xml:space="preserve"> ja</w:t>
      </w:r>
      <w:r w:rsidR="00E87CE6" w:rsidRPr="00B444DC">
        <w:t xml:space="preserve"> Kelli Seppel (</w:t>
      </w:r>
      <w:hyperlink r:id="rId12">
        <w:r w:rsidR="00E87CE6" w:rsidRPr="00B444DC">
          <w:rPr>
            <w:rStyle w:val="Hperlink"/>
            <w:rFonts w:cs="Times New Roman"/>
          </w:rPr>
          <w:t>Kelli.Seppel@kliimaministeerium.ee</w:t>
        </w:r>
      </w:hyperlink>
      <w:r w:rsidR="00E87CE6" w:rsidRPr="00B444DC">
        <w:t>, tel</w:t>
      </w:r>
      <w:r w:rsidR="00DE6ABA" w:rsidRPr="00B444DC">
        <w:t xml:space="preserve"> </w:t>
      </w:r>
      <w:r w:rsidR="00EA6F7B" w:rsidRPr="00B444DC">
        <w:t>625 9456</w:t>
      </w:r>
      <w:r w:rsidR="00E87CE6" w:rsidRPr="00B444DC">
        <w:t>)</w:t>
      </w:r>
      <w:r w:rsidR="006E2440" w:rsidRPr="00B444DC">
        <w:t xml:space="preserve">. </w:t>
      </w:r>
      <w:r w:rsidR="009078C8" w:rsidRPr="00B444DC">
        <w:t>E</w:t>
      </w:r>
      <w:r w:rsidRPr="00B444DC">
        <w:t>elnõu ja seletuskirja</w:t>
      </w:r>
      <w:r w:rsidR="009078C8" w:rsidRPr="00B444DC">
        <w:t xml:space="preserve"> on keeleliselt toimetanud</w:t>
      </w:r>
      <w:r w:rsidRPr="00B444DC">
        <w:t xml:space="preserve"> Justiits</w:t>
      </w:r>
      <w:r w:rsidR="0015427F" w:rsidRPr="00B444DC">
        <w:t>- ja Digi</w:t>
      </w:r>
      <w:r w:rsidRPr="00B444DC">
        <w:t xml:space="preserve">ministeeriumi õigusloome korralduse talituse toimetaja </w:t>
      </w:r>
      <w:r w:rsidR="009078C8" w:rsidRPr="00B444DC">
        <w:t>Helen Noormägi</w:t>
      </w:r>
      <w:r w:rsidRPr="00B444DC">
        <w:t xml:space="preserve"> (</w:t>
      </w:r>
      <w:r w:rsidR="009078C8" w:rsidRPr="00B444DC">
        <w:t>helen.noormagi</w:t>
      </w:r>
      <w:hyperlink r:id="rId13">
        <w:r w:rsidR="00434121" w:rsidRPr="00B444DC">
          <w:rPr>
            <w:rStyle w:val="Hperlink"/>
            <w:rFonts w:cs="Times New Roman"/>
          </w:rPr>
          <w:t>@justdigi.ee</w:t>
        </w:r>
      </w:hyperlink>
      <w:r w:rsidRPr="00B444DC">
        <w:t>). Õigusliku ekspertiisi tegi</w:t>
      </w:r>
      <w:r w:rsidR="0008748D" w:rsidRPr="00B444DC">
        <w:t>d</w:t>
      </w:r>
      <w:r w:rsidRPr="00B444DC">
        <w:t xml:space="preserve"> </w:t>
      </w:r>
      <w:r w:rsidR="006E2440" w:rsidRPr="00B444DC">
        <w:t>Kliimaministeeriumi</w:t>
      </w:r>
      <w:r w:rsidRPr="00B444DC">
        <w:t xml:space="preserve"> õigusosakonna </w:t>
      </w:r>
      <w:r w:rsidR="337C5E9A" w:rsidRPr="00B444DC">
        <w:t>nõunikud</w:t>
      </w:r>
      <w:r w:rsidR="009B110F" w:rsidRPr="00B444DC">
        <w:t xml:space="preserve"> </w:t>
      </w:r>
      <w:r w:rsidR="006E2440" w:rsidRPr="00B444DC">
        <w:t>Kristina Parnaul-Ollik</w:t>
      </w:r>
      <w:r w:rsidR="0015427F" w:rsidRPr="00B444DC">
        <w:t xml:space="preserve"> (</w:t>
      </w:r>
      <w:hyperlink r:id="rId14">
        <w:r w:rsidR="0015427F" w:rsidRPr="00B444DC">
          <w:rPr>
            <w:rStyle w:val="Hperlink"/>
            <w:rFonts w:cs="Times New Roman"/>
          </w:rPr>
          <w:t>Kristina.Parnaul-Ollik@kliimaministeerium.ee</w:t>
        </w:r>
      </w:hyperlink>
      <w:r w:rsidR="0015427F" w:rsidRPr="00B444DC">
        <w:t>, tel 626 2870)</w:t>
      </w:r>
      <w:r w:rsidR="0008748D" w:rsidRPr="00B444DC">
        <w:t xml:space="preserve"> ja Käthlin </w:t>
      </w:r>
      <w:proofErr w:type="spellStart"/>
      <w:r w:rsidR="0008748D" w:rsidRPr="00B444DC">
        <w:t>Oeselg</w:t>
      </w:r>
      <w:proofErr w:type="spellEnd"/>
      <w:r w:rsidR="0008748D" w:rsidRPr="00B444DC">
        <w:t xml:space="preserve"> (</w:t>
      </w:r>
      <w:hyperlink r:id="rId15">
        <w:r w:rsidR="27B5D21F" w:rsidRPr="00B444DC">
          <w:rPr>
            <w:rStyle w:val="Hperlink"/>
            <w:rFonts w:cs="Times New Roman"/>
          </w:rPr>
          <w:t>Kathlin.Oeselg@kliimaministeerium.ee</w:t>
        </w:r>
      </w:hyperlink>
      <w:r w:rsidR="00DE6ABA" w:rsidRPr="00B444DC">
        <w:t xml:space="preserve">, tel </w:t>
      </w:r>
      <w:r w:rsidR="00EA6F7B" w:rsidRPr="00B444DC">
        <w:t>626 0798</w:t>
      </w:r>
      <w:r w:rsidR="0015427F" w:rsidRPr="00B444DC">
        <w:t>)</w:t>
      </w:r>
      <w:r w:rsidR="006E2440" w:rsidRPr="00B444DC">
        <w:t>.</w:t>
      </w:r>
    </w:p>
    <w:p w14:paraId="4A056548" w14:textId="77777777" w:rsidR="00512D0F" w:rsidRPr="00B444DC" w:rsidRDefault="00512D0F" w:rsidP="00BF1ED4"/>
    <w:p w14:paraId="7F7E2C4F" w14:textId="0E5D1586" w:rsidR="00512D0F" w:rsidRPr="00B444DC" w:rsidRDefault="00512D0F" w:rsidP="00BF1ED4">
      <w:r w:rsidRPr="00B444DC">
        <w:t>Eelnõu ja seletuskirja</w:t>
      </w:r>
      <w:r w:rsidR="00B62DA5" w:rsidRPr="00B444DC">
        <w:t xml:space="preserve"> osa</w:t>
      </w:r>
      <w:r w:rsidRPr="00B444DC">
        <w:t xml:space="preserve"> pakendiaktsiisi seaduse kehtetuks tunnistamise </w:t>
      </w:r>
      <w:r w:rsidR="007749C1" w:rsidRPr="00B444DC">
        <w:t xml:space="preserve">ning sellega seotud sätete </w:t>
      </w:r>
      <w:r w:rsidRPr="00B444DC">
        <w:t>kohta on koostanud Rahandu</w:t>
      </w:r>
      <w:r w:rsidR="00616D7D" w:rsidRPr="00B444DC">
        <w:t>s</w:t>
      </w:r>
      <w:r w:rsidRPr="00B444DC">
        <w:t>ministeeriumi</w:t>
      </w:r>
      <w:r w:rsidR="007749C1" w:rsidRPr="00B444DC">
        <w:t xml:space="preserve"> maksu- ja tollipoliitika osakonna peaspetsialist Velda </w:t>
      </w:r>
      <w:proofErr w:type="spellStart"/>
      <w:r w:rsidR="007749C1" w:rsidRPr="00B444DC">
        <w:t>Buldas</w:t>
      </w:r>
      <w:proofErr w:type="spellEnd"/>
      <w:r w:rsidR="007749C1" w:rsidRPr="00B444DC">
        <w:t xml:space="preserve"> (</w:t>
      </w:r>
      <w:hyperlink r:id="rId16" w:history="1">
        <w:r w:rsidR="007749C1" w:rsidRPr="00B444DC">
          <w:rPr>
            <w:rStyle w:val="Hperlink"/>
            <w:rFonts w:cs="Times New Roman"/>
          </w:rPr>
          <w:t>velda.buldas@fin.ee</w:t>
        </w:r>
      </w:hyperlink>
      <w:r w:rsidR="007749C1" w:rsidRPr="00B444DC">
        <w:t>, tel: 611 3622)</w:t>
      </w:r>
      <w:r w:rsidR="001C1274" w:rsidRPr="00B444DC">
        <w:t>,</w:t>
      </w:r>
      <w:r w:rsidR="007749C1" w:rsidRPr="00B444DC">
        <w:t xml:space="preserve"> </w:t>
      </w:r>
      <w:r w:rsidR="00616D7D" w:rsidRPr="00B444DC">
        <w:t xml:space="preserve">õigusliku ekspertiisi </w:t>
      </w:r>
      <w:r w:rsidR="007749C1" w:rsidRPr="00B444DC">
        <w:t>tegi</w:t>
      </w:r>
      <w:r w:rsidR="001C1274" w:rsidRPr="00B444DC">
        <w:t xml:space="preserve"> Marge Kaskpeit (</w:t>
      </w:r>
      <w:hyperlink r:id="rId17" w:history="1">
        <w:r w:rsidR="001C1274" w:rsidRPr="00B444DC">
          <w:rPr>
            <w:rStyle w:val="Hperlink"/>
            <w:rFonts w:cs="Times New Roman"/>
          </w:rPr>
          <w:t>marge.kaskpeit@fin.ee</w:t>
        </w:r>
      </w:hyperlink>
      <w:r w:rsidR="001C1274" w:rsidRPr="00B444DC">
        <w:t>, tel: 5885 1423).</w:t>
      </w:r>
    </w:p>
    <w:p w14:paraId="4B910C6D" w14:textId="77777777" w:rsidR="00FE2F17" w:rsidRPr="00B444DC" w:rsidRDefault="00FE2F17" w:rsidP="00BF1ED4"/>
    <w:p w14:paraId="63F32DD5" w14:textId="71311588" w:rsidR="00530F7C" w:rsidRDefault="7DB94502" w:rsidP="00BF1ED4">
      <w:pPr>
        <w:rPr>
          <w:b/>
          <w:bCs/>
        </w:rPr>
      </w:pPr>
      <w:r w:rsidRPr="002C654F">
        <w:rPr>
          <w:b/>
          <w:bCs/>
        </w:rPr>
        <w:t>1.3</w:t>
      </w:r>
      <w:r w:rsidR="004B4156" w:rsidRPr="002C654F">
        <w:rPr>
          <w:b/>
          <w:bCs/>
        </w:rPr>
        <w:t>.</w:t>
      </w:r>
      <w:r w:rsidRPr="002C654F">
        <w:rPr>
          <w:b/>
          <w:bCs/>
        </w:rPr>
        <w:t xml:space="preserve"> Märkused</w:t>
      </w:r>
    </w:p>
    <w:p w14:paraId="72338C94" w14:textId="77777777" w:rsidR="002C654F" w:rsidRPr="002C654F" w:rsidRDefault="002C654F" w:rsidP="00BF1ED4">
      <w:pPr>
        <w:rPr>
          <w:b/>
          <w:bCs/>
        </w:rPr>
      </w:pPr>
    </w:p>
    <w:p w14:paraId="29738BA2" w14:textId="64534C42" w:rsidR="00481398" w:rsidRPr="00B444DC" w:rsidRDefault="778E9906" w:rsidP="00BF1ED4">
      <w:r w:rsidRPr="00B444DC">
        <w:t xml:space="preserve">Eelnõukohase seadusega muudetakse </w:t>
      </w:r>
      <w:r w:rsidR="00C4242E" w:rsidRPr="00B444DC">
        <w:t>järgmiste seaduste järgmisi redaktsioone</w:t>
      </w:r>
      <w:r w:rsidRPr="00B444DC">
        <w:t>:</w:t>
      </w:r>
    </w:p>
    <w:p w14:paraId="2D16CD5E" w14:textId="6ED51490" w:rsidR="00481398" w:rsidRPr="00B444DC" w:rsidRDefault="778E9906" w:rsidP="00BF1ED4">
      <w:pPr>
        <w:rPr>
          <w:rFonts w:eastAsia="Aptos"/>
        </w:rPr>
      </w:pPr>
      <w:r w:rsidRPr="00B444DC">
        <w:t>1)</w:t>
      </w:r>
      <w:r w:rsidR="00EC2D7D" w:rsidRPr="00B444DC">
        <w:t xml:space="preserve"> pakendiseadus </w:t>
      </w:r>
      <w:r w:rsidR="00C4242E" w:rsidRPr="00B444DC">
        <w:t>(</w:t>
      </w:r>
      <w:r w:rsidR="00EC2D7D" w:rsidRPr="00B444DC">
        <w:t>RT I, 0</w:t>
      </w:r>
      <w:r w:rsidR="00D50723" w:rsidRPr="00B444DC">
        <w:t>7</w:t>
      </w:r>
      <w:r w:rsidR="00EC2D7D" w:rsidRPr="00B444DC">
        <w:t>.0</w:t>
      </w:r>
      <w:r w:rsidR="00D50723" w:rsidRPr="00B444DC">
        <w:t>1</w:t>
      </w:r>
      <w:r w:rsidR="00EC2D7D" w:rsidRPr="00B444DC">
        <w:t>.202</w:t>
      </w:r>
      <w:r w:rsidR="00D50723" w:rsidRPr="00B444DC">
        <w:t>6</w:t>
      </w:r>
      <w:r w:rsidR="00EC2D7D" w:rsidRPr="00B444DC">
        <w:t xml:space="preserve">, </w:t>
      </w:r>
      <w:r w:rsidR="00D50723" w:rsidRPr="00B444DC">
        <w:t>23</w:t>
      </w:r>
      <w:r w:rsidR="00C4242E" w:rsidRPr="00B444DC">
        <w:t>)</w:t>
      </w:r>
      <w:r w:rsidR="0B1DF6AA" w:rsidRPr="00B444DC">
        <w:rPr>
          <w:rFonts w:eastAsia="Aptos"/>
        </w:rPr>
        <w:t>;</w:t>
      </w:r>
    </w:p>
    <w:p w14:paraId="174A1719" w14:textId="2C33ED94" w:rsidR="00481398" w:rsidRPr="00B444DC" w:rsidRDefault="0B1DF6AA" w:rsidP="00BF1ED4">
      <w:r w:rsidRPr="00B444DC">
        <w:rPr>
          <w:rFonts w:eastAsia="Aptos"/>
          <w:lang w:val="en-US"/>
        </w:rPr>
        <w:t xml:space="preserve">2) </w:t>
      </w:r>
      <w:proofErr w:type="spellStart"/>
      <w:r w:rsidR="1CAA0376" w:rsidRPr="00B444DC">
        <w:rPr>
          <w:lang w:val="en-US"/>
        </w:rPr>
        <w:t>jäätmeseadus</w:t>
      </w:r>
      <w:proofErr w:type="spellEnd"/>
      <w:r w:rsidR="1CAA0376" w:rsidRPr="00B444DC">
        <w:rPr>
          <w:lang w:val="en-US"/>
        </w:rPr>
        <w:t xml:space="preserve"> </w:t>
      </w:r>
      <w:r w:rsidR="00C4242E" w:rsidRPr="00B444DC">
        <w:rPr>
          <w:lang w:val="en-US"/>
        </w:rPr>
        <w:t>(</w:t>
      </w:r>
      <w:r w:rsidR="4E90C556" w:rsidRPr="00B444DC">
        <w:rPr>
          <w:lang w:val="en-US"/>
        </w:rPr>
        <w:t>RT I, 12.05.2026, 33</w:t>
      </w:r>
      <w:r w:rsidR="00C4242E" w:rsidRPr="00B444DC">
        <w:rPr>
          <w:color w:val="202020"/>
          <w:lang w:val="en-US"/>
        </w:rPr>
        <w:t>)</w:t>
      </w:r>
      <w:r w:rsidR="57E4A3CC" w:rsidRPr="00B444DC">
        <w:rPr>
          <w:color w:val="202020"/>
          <w:lang w:val="en-US"/>
        </w:rPr>
        <w:t>;</w:t>
      </w:r>
    </w:p>
    <w:p w14:paraId="269180D9" w14:textId="7533914E" w:rsidR="00481398" w:rsidRPr="00B444DC" w:rsidRDefault="57E4A3CC" w:rsidP="00BF1ED4">
      <w:r w:rsidRPr="00B444DC">
        <w:rPr>
          <w:color w:val="202020"/>
        </w:rPr>
        <w:t xml:space="preserve">3) </w:t>
      </w:r>
      <w:r w:rsidR="752ACB27" w:rsidRPr="00B444DC">
        <w:rPr>
          <w:color w:val="202020"/>
        </w:rPr>
        <w:t>j</w:t>
      </w:r>
      <w:r w:rsidR="752ACB27" w:rsidRPr="00B444DC">
        <w:t>äätmeseaduse muutmise ja sellega seonduvalt teiste seaduste muutmise seadus (RT I, 07.01.2026, 4)</w:t>
      </w:r>
      <w:r w:rsidR="00175597" w:rsidRPr="00B444DC">
        <w:t>;</w:t>
      </w:r>
    </w:p>
    <w:p w14:paraId="3982FEA1" w14:textId="02839E68" w:rsidR="00B907D6" w:rsidRPr="00B444DC" w:rsidRDefault="00C4242E" w:rsidP="00BF1ED4">
      <w:pPr>
        <w:rPr>
          <w:color w:val="202020"/>
          <w:lang w:val="en-US"/>
        </w:rPr>
      </w:pPr>
      <w:r w:rsidRPr="00B444DC">
        <w:rPr>
          <w:color w:val="202020"/>
          <w:lang w:val="en-US"/>
        </w:rPr>
        <w:t xml:space="preserve">4) </w:t>
      </w:r>
      <w:proofErr w:type="spellStart"/>
      <w:r w:rsidR="00015B87" w:rsidRPr="00B444DC">
        <w:rPr>
          <w:color w:val="202020"/>
          <w:lang w:val="en-US"/>
        </w:rPr>
        <w:t>keskkonnatasude</w:t>
      </w:r>
      <w:proofErr w:type="spellEnd"/>
      <w:r w:rsidR="00015B87" w:rsidRPr="00B444DC">
        <w:rPr>
          <w:color w:val="202020"/>
          <w:lang w:val="en-US"/>
        </w:rPr>
        <w:t xml:space="preserve"> </w:t>
      </w:r>
      <w:proofErr w:type="spellStart"/>
      <w:r w:rsidR="00015B87" w:rsidRPr="00B444DC">
        <w:rPr>
          <w:color w:val="202020"/>
          <w:lang w:val="en-US"/>
        </w:rPr>
        <w:t>seadus</w:t>
      </w:r>
      <w:proofErr w:type="spellEnd"/>
      <w:r w:rsidR="00E4350A" w:rsidRPr="00B444DC">
        <w:rPr>
          <w:color w:val="202020"/>
          <w:lang w:val="en-US"/>
        </w:rPr>
        <w:t xml:space="preserve"> (RT I, 12.05.2026, 13);</w:t>
      </w:r>
    </w:p>
    <w:p w14:paraId="2E6CEC8C" w14:textId="7095636E" w:rsidR="00481398" w:rsidRPr="00B444DC" w:rsidRDefault="00E4350A" w:rsidP="00BF1ED4">
      <w:pPr>
        <w:rPr>
          <w:color w:val="202020"/>
          <w:lang w:val="en-US"/>
        </w:rPr>
      </w:pPr>
      <w:r w:rsidRPr="00B444DC">
        <w:rPr>
          <w:color w:val="202020"/>
          <w:lang w:val="en-US"/>
        </w:rPr>
        <w:t>5</w:t>
      </w:r>
      <w:r w:rsidR="00C4242E" w:rsidRPr="00B444DC">
        <w:rPr>
          <w:color w:val="202020"/>
          <w:lang w:val="en-US"/>
        </w:rPr>
        <w:t xml:space="preserve">) </w:t>
      </w:r>
      <w:proofErr w:type="spellStart"/>
      <w:r w:rsidR="57E4A3CC" w:rsidRPr="00B444DC">
        <w:rPr>
          <w:color w:val="202020"/>
          <w:lang w:val="en-US"/>
        </w:rPr>
        <w:t>riigilõivuseadus</w:t>
      </w:r>
      <w:proofErr w:type="spellEnd"/>
      <w:r w:rsidR="57E4A3CC" w:rsidRPr="00B444DC">
        <w:rPr>
          <w:color w:val="202020"/>
          <w:lang w:val="en-US"/>
        </w:rPr>
        <w:t xml:space="preserve"> </w:t>
      </w:r>
      <w:proofErr w:type="gramStart"/>
      <w:r w:rsidR="57E4A3CC" w:rsidRPr="00B444DC">
        <w:rPr>
          <w:color w:val="202020"/>
          <w:lang w:val="en-US"/>
        </w:rPr>
        <w:t>(</w:t>
      </w:r>
      <w:r w:rsidR="5B3ABAB0" w:rsidRPr="00B444DC">
        <w:rPr>
          <w:color w:val="202020"/>
          <w:lang w:val="en-US"/>
        </w:rPr>
        <w:t xml:space="preserve"> </w:t>
      </w:r>
      <w:r w:rsidR="5B3ABAB0" w:rsidRPr="00B444DC">
        <w:rPr>
          <w:lang w:val="en-US"/>
        </w:rPr>
        <w:t>RT</w:t>
      </w:r>
      <w:proofErr w:type="gramEnd"/>
      <w:r w:rsidR="5B3ABAB0" w:rsidRPr="00B444DC">
        <w:rPr>
          <w:lang w:val="en-US"/>
        </w:rPr>
        <w:t xml:space="preserve"> I, 11.07.2026, 166</w:t>
      </w:r>
      <w:r w:rsidR="57E4A3CC" w:rsidRPr="00B444DC">
        <w:rPr>
          <w:color w:val="202020"/>
          <w:lang w:val="en-US"/>
        </w:rPr>
        <w:t>)</w:t>
      </w:r>
      <w:r w:rsidR="00EC2D7D" w:rsidRPr="00B444DC">
        <w:rPr>
          <w:color w:val="202020"/>
          <w:lang w:val="en-US"/>
        </w:rPr>
        <w:t>.</w:t>
      </w:r>
    </w:p>
    <w:p w14:paraId="1658E74D" w14:textId="77777777" w:rsidR="007C3352" w:rsidRPr="00B444DC" w:rsidRDefault="007C3352" w:rsidP="00BF1ED4">
      <w:pPr>
        <w:rPr>
          <w:color w:val="202020"/>
          <w:lang w:val="en-US"/>
        </w:rPr>
      </w:pPr>
    </w:p>
    <w:p w14:paraId="08895194" w14:textId="57645228" w:rsidR="00FE479A" w:rsidRPr="00B444DC" w:rsidRDefault="00FE479A" w:rsidP="00BF1ED4">
      <w:r w:rsidRPr="00B444DC">
        <w:t>Eelnõuga tunnistatakse kehtetuks pakendiaktsiisi seaduse 2017. aasta 1. juulil jõustunud redaktsioon (RT I, 16.06.2017, 21). Koos pakendiaktsiisi seadusega tunnistatakse kehtetuks ka selle seaduse alusel kehtestatud</w:t>
      </w:r>
      <w:r w:rsidR="00A37CF3" w:rsidRPr="00B444DC">
        <w:t xml:space="preserve"> rahandusministri 03. märtsi 2005. a </w:t>
      </w:r>
      <w:r w:rsidRPr="00B444DC">
        <w:t>määrus „Pakendi aktsiisideklaratsiooni vormi kehtestamine“ ja pakendiaktsiisi seaduse lisa „Pakendiaktsiisi määrad“.</w:t>
      </w:r>
    </w:p>
    <w:p w14:paraId="3DB3DADB" w14:textId="77777777" w:rsidR="007321DD" w:rsidRPr="00B444DC" w:rsidRDefault="007321DD" w:rsidP="00BF1ED4"/>
    <w:p w14:paraId="4767A798" w14:textId="208F00A7" w:rsidR="0045405E" w:rsidRPr="00B444DC" w:rsidRDefault="2512CBF7" w:rsidP="00BF1ED4">
      <w:r w:rsidRPr="00B444DC">
        <w:t xml:space="preserve">Eelnõu </w:t>
      </w:r>
      <w:r w:rsidR="00C328F6" w:rsidRPr="00B444DC">
        <w:t xml:space="preserve">on seotud </w:t>
      </w:r>
      <w:r w:rsidR="00D26CE9" w:rsidRPr="00B444DC">
        <w:t>menetluses oleva jäätmeseaduse muutmise seaduse eelnõuga</w:t>
      </w:r>
      <w:r w:rsidR="007E0D95" w:rsidRPr="00B444DC">
        <w:rPr>
          <w:rStyle w:val="Allmrkuseviide"/>
          <w:rFonts w:cs="Times New Roman"/>
        </w:rPr>
        <w:footnoteReference w:id="1"/>
      </w:r>
      <w:r w:rsidR="00D26CE9" w:rsidRPr="00B444DC">
        <w:t>, mille</w:t>
      </w:r>
      <w:r w:rsidR="005E3B30" w:rsidRPr="00B444DC">
        <w:t xml:space="preserve">ga luuakse </w:t>
      </w:r>
      <w:r w:rsidR="00CA710C" w:rsidRPr="00B444DC">
        <w:t xml:space="preserve">õigusraamistik riikliku jäätmete sortimisuuringu korraldamiseks, </w:t>
      </w:r>
      <w:r w:rsidR="007E0D95" w:rsidRPr="00B444DC">
        <w:t>tegemiseks ja rahastamiseks.</w:t>
      </w:r>
    </w:p>
    <w:p w14:paraId="503CF076" w14:textId="77777777" w:rsidR="007321DD" w:rsidRPr="00B444DC" w:rsidRDefault="007321DD" w:rsidP="00BF1ED4"/>
    <w:p w14:paraId="2EE7791D" w14:textId="26ACDA3C" w:rsidR="00D62489" w:rsidRPr="00B444DC" w:rsidRDefault="00074971" w:rsidP="00BF1ED4">
      <w:r w:rsidRPr="00B444DC">
        <w:t>SUP-direktiivi ettepaneku ning ELi pakendi- ja pakendijäätmete määruse ettepaneku mõjusid on käsitletud Euroopa Komisjoni koostatud mõjuhinnangutes.</w:t>
      </w:r>
      <w:r w:rsidR="007B391B" w:rsidRPr="00B444DC">
        <w:rPr>
          <w:rStyle w:val="Allmrkuseviide"/>
          <w:rFonts w:cs="Times New Roman"/>
        </w:rPr>
        <w:footnoteReference w:id="2"/>
      </w:r>
    </w:p>
    <w:p w14:paraId="674DBAEF" w14:textId="77777777" w:rsidR="007321DD" w:rsidRPr="00B444DC" w:rsidRDefault="007321DD" w:rsidP="00BF1ED4"/>
    <w:p w14:paraId="6AC4522E" w14:textId="41E999E8" w:rsidR="0045405E" w:rsidRPr="00B444DC" w:rsidRDefault="00902296" w:rsidP="00BF1ED4">
      <w:r w:rsidRPr="00B444DC">
        <w:t xml:space="preserve">Kuna eelnõu eesmärk on eelkõige tagada EL otsekohalduva määruse rakendamine, sätestatakse sellega määruse kohaldamiseks vajalikud täpsustused ning pädevus- ja menetlusnormid ühtse rakenduspraktika tagamiseks. </w:t>
      </w:r>
      <w:r w:rsidR="2512CBF7" w:rsidRPr="00B444DC">
        <w:t>ELi pakendi</w:t>
      </w:r>
      <w:r w:rsidR="00FC604F" w:rsidRPr="00B444DC">
        <w:t>-</w:t>
      </w:r>
      <w:r w:rsidR="2512CBF7" w:rsidRPr="00B444DC">
        <w:t xml:space="preserve"> ja pakendijäätmete määrusest ning SUP</w:t>
      </w:r>
      <w:r w:rsidR="006C3B0E" w:rsidRPr="00B444DC">
        <w:t>-</w:t>
      </w:r>
      <w:r w:rsidR="2512CBF7" w:rsidRPr="00B444DC">
        <w:t xml:space="preserve">direktiivi artikli 8 tulenevaid mõjusid, sealhulgas </w:t>
      </w:r>
      <w:r w:rsidR="00F811D1" w:rsidRPr="00B444DC">
        <w:t xml:space="preserve">laiendatud </w:t>
      </w:r>
      <w:r w:rsidR="2512CBF7" w:rsidRPr="00B444DC">
        <w:t xml:space="preserve">tootjavastutuse kulude ja korduskasutuslahenduste mõjusid, on käsitletud käesoleva seletuskirja </w:t>
      </w:r>
      <w:r w:rsidR="007C7C41" w:rsidRPr="00B444DC">
        <w:t>asjakohastes</w:t>
      </w:r>
      <w:r w:rsidR="2512CBF7" w:rsidRPr="00B444DC">
        <w:t xml:space="preserve"> peatükkides.</w:t>
      </w:r>
    </w:p>
    <w:p w14:paraId="2121F006" w14:textId="77777777" w:rsidR="00DD47A9" w:rsidRPr="00B444DC" w:rsidRDefault="00DD47A9" w:rsidP="00BF1ED4"/>
    <w:p w14:paraId="7D254499" w14:textId="555B0D81" w:rsidR="00463BB3" w:rsidRPr="00B444DC" w:rsidRDefault="0045405E" w:rsidP="00BF1ED4">
      <w:r w:rsidRPr="00B444DC">
        <w:t xml:space="preserve">ELi </w:t>
      </w:r>
      <w:r w:rsidR="004478B5" w:rsidRPr="00B444DC">
        <w:t xml:space="preserve">pakendi- ja pakendijäätmete </w:t>
      </w:r>
      <w:r w:rsidRPr="00B444DC">
        <w:t>määrusest tingitud muudatusi arutati huvi</w:t>
      </w:r>
      <w:r w:rsidR="00941A99" w:rsidRPr="00B444DC">
        <w:t>rühmadega</w:t>
      </w:r>
      <w:r w:rsidRPr="00B444DC">
        <w:t xml:space="preserve"> 202</w:t>
      </w:r>
      <w:r w:rsidR="00FD190C" w:rsidRPr="00B444DC">
        <w:t>2</w:t>
      </w:r>
      <w:r w:rsidRPr="00B444DC">
        <w:t>. aastal Eesti seisukohtade kujundamisel. Vabariigi Valitsus kiitis Eesti seisukohad heaks</w:t>
      </w:r>
      <w:r w:rsidRPr="00B444DC">
        <w:rPr>
          <w:rStyle w:val="Allmrkuseviide"/>
          <w:rFonts w:cs="Times New Roman"/>
          <w:color w:val="000000" w:themeColor="text1"/>
        </w:rPr>
        <w:footnoteReference w:id="3"/>
      </w:r>
      <w:r w:rsidRPr="00B444DC">
        <w:t>.</w:t>
      </w:r>
      <w:r w:rsidR="0061549A" w:rsidRPr="00B444DC">
        <w:t xml:space="preserve"> </w:t>
      </w:r>
      <w:r w:rsidR="007B6329" w:rsidRPr="00B444DC">
        <w:t xml:space="preserve">Eesti seisukohad pakendite ja pakendijäätmete määruse ettepaneku kohta olid üldjoontes kooskõlas Euroopa Komisjoni mõjuanalüüsis käsitletud probleemide ja poliitikavalikutega ning lõplikus määruses (EL) 2025/40 kajastuvad mitmed Eesti toetatud põhimõtted, sealhulgas pakendijäätmete vältimine, korduskasutuse edendamine, pakendite </w:t>
      </w:r>
      <w:proofErr w:type="spellStart"/>
      <w:r w:rsidR="007B6329" w:rsidRPr="00B444DC">
        <w:t>ringlussevõetavuse</w:t>
      </w:r>
      <w:proofErr w:type="spellEnd"/>
      <w:r w:rsidR="007B6329" w:rsidRPr="00B444DC">
        <w:t xml:space="preserve"> parandamine, </w:t>
      </w:r>
      <w:proofErr w:type="spellStart"/>
      <w:r w:rsidR="007B6329" w:rsidRPr="00B444DC">
        <w:t>ringlussevõetud</w:t>
      </w:r>
      <w:proofErr w:type="spellEnd"/>
      <w:r w:rsidR="007B6329" w:rsidRPr="00B444DC">
        <w:t xml:space="preserve"> plasti kasutamise suurendamine ning laiendatud tootjavastutuse nõuete ühtlustamine.</w:t>
      </w:r>
    </w:p>
    <w:p w14:paraId="3EF00984" w14:textId="77777777" w:rsidR="00463BB3" w:rsidRPr="00B444DC" w:rsidRDefault="00463BB3" w:rsidP="00BF1ED4"/>
    <w:p w14:paraId="662DAD6D" w14:textId="31C8BF46" w:rsidR="007B6329" w:rsidRPr="00B444DC" w:rsidRDefault="00463BB3" w:rsidP="00BF1ED4">
      <w:r w:rsidRPr="00B444DC">
        <w:t>Samas ei kajastunud kõik Eesti läbirääkimistel esitatud ettepanekud lõplikus määruses. Näiteks toetas Eesti ambitsioonikamat lähenemist pakendijäätmete vähendamise eesmärkidele ning madalamat tühja ruumi osakaalu e-kaubanduse, veo- ja rühmapakendite puhul. Eesti toetas samuti Euroopa Liidu ülese tootja</w:t>
      </w:r>
      <w:r w:rsidR="00EC4606" w:rsidRPr="00B444DC">
        <w:t xml:space="preserve">te </w:t>
      </w:r>
      <w:r w:rsidRPr="00B444DC">
        <w:t>registri loomise võimaluse analüüsimist ning erisusi teatavate joogipakendite, sealhulgas veinipakendite korduskasutamise eesmärkide seadmisel. Lõplik määrus sätestab siiski tootja</w:t>
      </w:r>
      <w:r w:rsidR="00333832" w:rsidRPr="00B444DC">
        <w:t xml:space="preserve">te </w:t>
      </w:r>
      <w:r w:rsidRPr="00B444DC">
        <w:t xml:space="preserve">registrid liikmesriikide tasandil ning kujundab joogipakendite korduskasutamise nõuded teistsugusel kujul. </w:t>
      </w:r>
      <w:r w:rsidR="00505845" w:rsidRPr="00B444DC">
        <w:t>Kuigi kõik Eesti esitatud ettepanekud ei kajastu lõplikus määruses muutmata kujul, vastavad määruse peamised eesmärgid, kasutatud regulatiivsed meetmed ja poliitiline suund laias laastus Eesti läbirääkimispositsioonidele.</w:t>
      </w:r>
    </w:p>
    <w:p w14:paraId="3EF328AC" w14:textId="77777777" w:rsidR="00412B07" w:rsidRPr="00B444DC" w:rsidRDefault="00412B07" w:rsidP="00BF1ED4"/>
    <w:p w14:paraId="11865182" w14:textId="4ED0DED9" w:rsidR="00CA453F" w:rsidRPr="00B444DC" w:rsidRDefault="006478DF" w:rsidP="00BF1ED4">
      <w:r w:rsidRPr="00B444DC">
        <w:t xml:space="preserve">Eelnõu on kooskõlas Eesti Vabariigi põhiseaduse, rahvusvahelise õiguse üldtunnustatud põhimõtete ja normide, Eesti Vabariigi suhtes jõustunud </w:t>
      </w:r>
      <w:proofErr w:type="spellStart"/>
      <w:r w:rsidRPr="00B444DC">
        <w:t>välislepingute</w:t>
      </w:r>
      <w:proofErr w:type="spellEnd"/>
      <w:r w:rsidRPr="00B444DC">
        <w:t xml:space="preserve"> ning Euroopa Liidu õigusega.</w:t>
      </w:r>
    </w:p>
    <w:p w14:paraId="76C9DF60" w14:textId="77777777" w:rsidR="00A65229" w:rsidRPr="00B444DC" w:rsidRDefault="00A65229" w:rsidP="00BF1ED4"/>
    <w:p w14:paraId="201E6AA1" w14:textId="1A66DA1A" w:rsidR="00562DBD" w:rsidRPr="00B444DC" w:rsidRDefault="00562DBD" w:rsidP="00BF1ED4">
      <w:r w:rsidRPr="00B444DC">
        <w:t xml:space="preserve">Eelnõu seadusena vastuvõtmiseks on </w:t>
      </w:r>
      <w:r w:rsidR="00396E1D" w:rsidRPr="00B444DC">
        <w:t xml:space="preserve">põhiseaduse </w:t>
      </w:r>
      <w:r w:rsidR="00463413" w:rsidRPr="00B444DC">
        <w:t xml:space="preserve">§ 73 kohaselt </w:t>
      </w:r>
      <w:r w:rsidRPr="00B444DC">
        <w:t>vajalik Riigikogu poolthäälte enamus.</w:t>
      </w:r>
    </w:p>
    <w:p w14:paraId="235499D4" w14:textId="77777777" w:rsidR="00562DBD" w:rsidRPr="00B444DC" w:rsidRDefault="00562DBD" w:rsidP="00BF1ED4"/>
    <w:p w14:paraId="6194DE77" w14:textId="319E7269" w:rsidR="00440E98" w:rsidRPr="002C654F" w:rsidRDefault="00440E98" w:rsidP="00BF1ED4">
      <w:pPr>
        <w:rPr>
          <w:b/>
          <w:bCs/>
        </w:rPr>
      </w:pPr>
      <w:r w:rsidRPr="002C654F">
        <w:rPr>
          <w:b/>
          <w:bCs/>
        </w:rPr>
        <w:lastRenderedPageBreak/>
        <w:t>2. Seaduse eesmärk</w:t>
      </w:r>
    </w:p>
    <w:p w14:paraId="2EEE279C" w14:textId="77777777" w:rsidR="00440E98" w:rsidRPr="00B444DC" w:rsidRDefault="00440E98" w:rsidP="00BF1ED4"/>
    <w:p w14:paraId="3A83460D" w14:textId="7EE41547" w:rsidR="008A5A3D" w:rsidRPr="00B444DC" w:rsidRDefault="0071375A" w:rsidP="00BF1ED4">
      <w:r w:rsidRPr="00B444DC">
        <w:t xml:space="preserve">Eelnõu </w:t>
      </w:r>
      <w:r w:rsidR="001652F9" w:rsidRPr="00B444DC">
        <w:t xml:space="preserve">on </w:t>
      </w:r>
      <w:r w:rsidRPr="00B444DC">
        <w:t>koostat</w:t>
      </w:r>
      <w:r w:rsidR="001652F9" w:rsidRPr="00B444DC">
        <w:t>ud</w:t>
      </w:r>
      <w:r w:rsidRPr="00B444DC">
        <w:t xml:space="preserve"> eelkõige selleks, et viia Eesti õigus kooskõlla ELi pakendi</w:t>
      </w:r>
      <w:r w:rsidR="00FC604F" w:rsidRPr="00B444DC">
        <w:t>-</w:t>
      </w:r>
      <w:r w:rsidRPr="00B444DC">
        <w:t xml:space="preserve"> ja pakendijäätmete määrusega, </w:t>
      </w:r>
      <w:r w:rsidR="008A5A3D" w:rsidRPr="00B444DC">
        <w:t>kõrvaldades</w:t>
      </w:r>
      <w:r w:rsidRPr="00B444DC">
        <w:t xml:space="preserve"> pakendiseadusest sätted, mis dubleerivad </w:t>
      </w:r>
      <w:r w:rsidR="008A5A3D" w:rsidRPr="00B444DC">
        <w:t>otsekohalduvat Euroopa Liidu õigust</w:t>
      </w:r>
      <w:r w:rsidRPr="00B444DC">
        <w:t xml:space="preserve">, ning </w:t>
      </w:r>
      <w:r w:rsidR="008A5A3D" w:rsidRPr="00B444DC">
        <w:t>luua selge ja toimiv õigusraamistik pakendite korduskasutuse edendamiseks.</w:t>
      </w:r>
    </w:p>
    <w:p w14:paraId="088DE71C" w14:textId="77777777" w:rsidR="0071375A" w:rsidRPr="00B444DC" w:rsidRDefault="0071375A" w:rsidP="00BF1ED4"/>
    <w:p w14:paraId="36939BB5" w14:textId="1C4F660F" w:rsidR="00184178" w:rsidRPr="00B444DC" w:rsidRDefault="00036D2A" w:rsidP="00BF1ED4">
      <w:r w:rsidRPr="00B444DC">
        <w:t>Lisaks tuleneb m</w:t>
      </w:r>
      <w:r w:rsidR="001A70E9" w:rsidRPr="00B444DC">
        <w:t xml:space="preserve">uudatuste vajadus </w:t>
      </w:r>
      <w:r w:rsidR="17088224" w:rsidRPr="00B444DC">
        <w:t>SUP</w:t>
      </w:r>
      <w:r w:rsidR="00840AE5" w:rsidRPr="00B444DC">
        <w:t>-</w:t>
      </w:r>
      <w:r w:rsidR="7EFE6A29" w:rsidRPr="00B444DC">
        <w:t>direktiiv</w:t>
      </w:r>
      <w:r w:rsidR="003A6244" w:rsidRPr="00B444DC">
        <w:t>i</w:t>
      </w:r>
      <w:r w:rsidR="001A70E9" w:rsidRPr="00B444DC">
        <w:t xml:space="preserve"> rakendamise</w:t>
      </w:r>
      <w:r w:rsidR="22FCE092" w:rsidRPr="00B444DC">
        <w:t>st</w:t>
      </w:r>
      <w:r w:rsidR="569CE4A8" w:rsidRPr="00B444DC">
        <w:t>.</w:t>
      </w:r>
      <w:r w:rsidR="00755A87" w:rsidRPr="00B444DC">
        <w:t xml:space="preserve"> </w:t>
      </w:r>
      <w:r w:rsidR="06726AB9" w:rsidRPr="00B444DC">
        <w:t>SUP</w:t>
      </w:r>
      <w:r w:rsidR="00840AE5" w:rsidRPr="00B444DC">
        <w:t>-</w:t>
      </w:r>
      <w:r w:rsidR="471AC71D" w:rsidRPr="00B444DC">
        <w:t>direktiiv</w:t>
      </w:r>
      <w:r w:rsidR="00023518" w:rsidRPr="00B444DC">
        <w:t xml:space="preserve"> </w:t>
      </w:r>
      <w:r w:rsidR="00755A87" w:rsidRPr="00B444DC">
        <w:t xml:space="preserve">näeb </w:t>
      </w:r>
      <w:r w:rsidR="00023518" w:rsidRPr="00B444DC">
        <w:t>ette, et</w:t>
      </w:r>
      <w:r w:rsidR="008073CA" w:rsidRPr="00B444DC">
        <w:t xml:space="preserve"> hiljemalt 31. detsembriks 2024 </w:t>
      </w:r>
      <w:r w:rsidR="6B5F74CE" w:rsidRPr="00B444DC">
        <w:t>luuakse liikmesriikides kord</w:t>
      </w:r>
      <w:r w:rsidR="00434192" w:rsidRPr="00B444DC">
        <w:t xml:space="preserve">, mille alusel </w:t>
      </w:r>
      <w:r w:rsidR="6B5F74CE" w:rsidRPr="00B444DC">
        <w:t>kannavad</w:t>
      </w:r>
      <w:r w:rsidR="00023518" w:rsidRPr="00B444DC">
        <w:t xml:space="preserve"> </w:t>
      </w:r>
      <w:r w:rsidR="001F311F" w:rsidRPr="00B444DC">
        <w:t>teat</w:t>
      </w:r>
      <w:r w:rsidR="001A4BDB" w:rsidRPr="00B444DC">
        <w:t>avate</w:t>
      </w:r>
      <w:r w:rsidR="001F311F" w:rsidRPr="00B444DC">
        <w:t xml:space="preserve"> </w:t>
      </w:r>
      <w:r w:rsidR="001A4BDB" w:rsidRPr="00B444DC">
        <w:t xml:space="preserve">plasti sisaldavate </w:t>
      </w:r>
      <w:r w:rsidR="001F311F" w:rsidRPr="00B444DC">
        <w:t>ühekordsete</w:t>
      </w:r>
      <w:r w:rsidR="001A4BDB" w:rsidRPr="00B444DC">
        <w:t>lt kasutatavate</w:t>
      </w:r>
      <w:r w:rsidR="001F311F" w:rsidRPr="00B444DC">
        <w:t xml:space="preserve"> toodete tootjad kulud, mis on seotud nende</w:t>
      </w:r>
      <w:r w:rsidR="00FD5399" w:rsidRPr="00B444DC">
        <w:t>st toodetest tekkinud</w:t>
      </w:r>
      <w:r w:rsidR="00B24759" w:rsidRPr="00B444DC">
        <w:t xml:space="preserve"> jäätmete </w:t>
      </w:r>
      <w:r w:rsidR="0006458D" w:rsidRPr="00B444DC">
        <w:t>avalikest kogumis</w:t>
      </w:r>
      <w:r w:rsidR="001652F9" w:rsidRPr="00B444DC">
        <w:t>s</w:t>
      </w:r>
      <w:r w:rsidR="0006458D" w:rsidRPr="00B444DC">
        <w:t xml:space="preserve">üsteemidest </w:t>
      </w:r>
      <w:r w:rsidR="00D805AD" w:rsidRPr="00B444DC">
        <w:t xml:space="preserve">kogumise </w:t>
      </w:r>
      <w:r w:rsidR="001652F9" w:rsidRPr="00B444DC">
        <w:t>ja</w:t>
      </w:r>
      <w:r w:rsidR="0006458D" w:rsidRPr="00B444DC">
        <w:t xml:space="preserve"> prügistamise</w:t>
      </w:r>
      <w:r w:rsidR="00FD5399" w:rsidRPr="00B444DC">
        <w:t xml:space="preserve"> </w:t>
      </w:r>
      <w:r w:rsidR="001A4BDB" w:rsidRPr="00B444DC">
        <w:t xml:space="preserve">tõttu tekkinud prügi </w:t>
      </w:r>
      <w:r w:rsidR="00FD5399" w:rsidRPr="00B444DC">
        <w:t>koristamise</w:t>
      </w:r>
      <w:r w:rsidR="00A66D7A" w:rsidRPr="00B444DC">
        <w:t>ga</w:t>
      </w:r>
      <w:r w:rsidR="00CF21AE" w:rsidRPr="00B444DC">
        <w:t xml:space="preserve">. </w:t>
      </w:r>
    </w:p>
    <w:p w14:paraId="2D0A929A" w14:textId="77777777" w:rsidR="00B74D92" w:rsidRPr="00B444DC" w:rsidRDefault="00B74D92" w:rsidP="00BF1ED4"/>
    <w:p w14:paraId="3856E89B" w14:textId="02AC74D4" w:rsidR="00AC261D" w:rsidRPr="00B444DC" w:rsidRDefault="00184178" w:rsidP="00BF1ED4">
      <w:r w:rsidRPr="00B444DC">
        <w:t>Tootjate rahast</w:t>
      </w:r>
      <w:r w:rsidR="00C33616" w:rsidRPr="00B444DC">
        <w:t xml:space="preserve">amiskohustus sätestati Eesti õiguses </w:t>
      </w:r>
      <w:r w:rsidR="00D86C21" w:rsidRPr="00B444DC">
        <w:t>13.02.2023 vastu võetud jäätmeseaduse, pakendiseaduse ja tubakaseaduse muutmise seadusega</w:t>
      </w:r>
      <w:r w:rsidR="00D2366A" w:rsidRPr="00B444DC">
        <w:t>, millega täiendati jäätmeseadust §-ga 25</w:t>
      </w:r>
      <w:r w:rsidR="00D2366A" w:rsidRPr="00B444DC">
        <w:rPr>
          <w:vertAlign w:val="superscript"/>
        </w:rPr>
        <w:t>2</w:t>
      </w:r>
      <w:r w:rsidR="00D2366A" w:rsidRPr="00B444DC">
        <w:t>. Se</w:t>
      </w:r>
      <w:r w:rsidR="006D0669" w:rsidRPr="00B444DC">
        <w:t xml:space="preserve">nise regulatsiooni rakendamisel on </w:t>
      </w:r>
      <w:r w:rsidR="00AC261D" w:rsidRPr="00B444DC">
        <w:t>aga ilmnenud, et sätte üldise sõnastuse tõttu ei ole tootjate kohustuse täitmine praktikas käivitunud. Seetõttu on vajalik kehtivat regulatsiooni täpsustada, et muuta tootjate rahastamiskohustuse ulatus, kulude hüvitamise põhimõtted ja kohustuse täitmise korraldus üheselt mõistetavaks ning tagada nõuete tegelik rakendamine.</w:t>
      </w:r>
    </w:p>
    <w:p w14:paraId="65FA0545" w14:textId="7926631D" w:rsidR="00184178" w:rsidRPr="00B444DC" w:rsidRDefault="00184178" w:rsidP="00BF1ED4"/>
    <w:p w14:paraId="32B3B2F2" w14:textId="0FC53A7D" w:rsidR="001A70E9" w:rsidRPr="00B444DC" w:rsidRDefault="002B55E2" w:rsidP="00BF1ED4">
      <w:r w:rsidRPr="00B444DC">
        <w:t xml:space="preserve">Seaduse eesmärk on </w:t>
      </w:r>
      <w:r w:rsidR="007C24D8" w:rsidRPr="00B444DC">
        <w:t>luua selge ja toimiv õigusl</w:t>
      </w:r>
      <w:r w:rsidRPr="00B444DC">
        <w:t>ik al</w:t>
      </w:r>
      <w:r w:rsidR="00D30EEB" w:rsidRPr="00B444DC">
        <w:t>us tekkinud kulude läbipaistvaks ja õiglaseks jagamiseks</w:t>
      </w:r>
      <w:r w:rsidR="00971372" w:rsidRPr="00B444DC">
        <w:t>.</w:t>
      </w:r>
      <w:r w:rsidR="003A36E3" w:rsidRPr="00B444DC">
        <w:t xml:space="preserve"> Seaduse tasandil sätestatakse</w:t>
      </w:r>
      <w:r w:rsidR="00BE107B" w:rsidRPr="00B444DC">
        <w:t xml:space="preserve"> tootjate rahastamiskohustuse ulatus</w:t>
      </w:r>
      <w:r w:rsidR="00430410" w:rsidRPr="00B444DC">
        <w:t xml:space="preserve">, kulude hüvitamise põhimõtted </w:t>
      </w:r>
      <w:r w:rsidR="00647D3C" w:rsidRPr="00B444DC">
        <w:t xml:space="preserve">ning tootjate </w:t>
      </w:r>
      <w:r w:rsidR="008431FD" w:rsidRPr="00B444DC">
        <w:t>ühise kohustuse täitmise korraldus, et tagada õigusselgus ja ühe</w:t>
      </w:r>
      <w:r w:rsidR="00E46D9A" w:rsidRPr="00B444DC">
        <w:t>taoline rakendamine.</w:t>
      </w:r>
      <w:r w:rsidR="00B14CBD" w:rsidRPr="00B444DC">
        <w:t xml:space="preserve"> </w:t>
      </w:r>
      <w:r w:rsidR="009812CA" w:rsidRPr="00B444DC">
        <w:t>E</w:t>
      </w:r>
      <w:r w:rsidR="009F11E3" w:rsidRPr="00B444DC">
        <w:t xml:space="preserve">esmärk on </w:t>
      </w:r>
      <w:r w:rsidR="00CA1E3B" w:rsidRPr="00B444DC">
        <w:t xml:space="preserve">vähendada </w:t>
      </w:r>
      <w:r w:rsidR="001A4BDB" w:rsidRPr="00B444DC">
        <w:t xml:space="preserve">teatavatest plasti sisaldavatest </w:t>
      </w:r>
      <w:r w:rsidR="00CA1E3B" w:rsidRPr="00B444DC">
        <w:t>ühekordse</w:t>
      </w:r>
      <w:r w:rsidR="001652F9" w:rsidRPr="00B444DC">
        <w:t>lt kasutatavatest</w:t>
      </w:r>
      <w:r w:rsidR="00CA1E3B" w:rsidRPr="00B444DC">
        <w:t xml:space="preserve"> toodetest tekkiva prügi koristamise koormust avalikule se</w:t>
      </w:r>
      <w:r w:rsidR="00C6040A" w:rsidRPr="00B444DC">
        <w:t xml:space="preserve">ktorile ning suunata tootjaid senisest enam </w:t>
      </w:r>
      <w:r w:rsidR="00E75B22" w:rsidRPr="00B444DC">
        <w:t>arvestama oma toodete keskkonnamõjuga.</w:t>
      </w:r>
    </w:p>
    <w:p w14:paraId="4FFBE7DF" w14:textId="77777777" w:rsidR="00B74D92" w:rsidRPr="00B444DC" w:rsidRDefault="00B74D92" w:rsidP="00BF1ED4"/>
    <w:p w14:paraId="6BE0D984" w14:textId="6A697B58" w:rsidR="00A82933" w:rsidRPr="00B444DC" w:rsidRDefault="00A82933" w:rsidP="00BF1ED4">
      <w:r w:rsidRPr="00B444DC">
        <w:t>Eelnõu väljatöötamisele ei eelnenud väljatöötamiskavatsust, kuna eelnõu käsitleb Euroopa Liidu õiguse rakendamist ning selle eesmärk on tagada ELi pakendi- ja pakendijäätmete määruse rakendamisest ning SUP</w:t>
      </w:r>
      <w:r w:rsidR="006C3B0E" w:rsidRPr="00B444DC">
        <w:t>-</w:t>
      </w:r>
      <w:r w:rsidRPr="00B444DC">
        <w:t>direktiivist tulenevate nõuete ühtne ülevõtmine ja rakendamine Eesti õiguses.</w:t>
      </w:r>
    </w:p>
    <w:p w14:paraId="0B14BC30" w14:textId="77777777" w:rsidR="00B74D92" w:rsidRPr="00B444DC" w:rsidRDefault="00B74D92" w:rsidP="00BF1ED4"/>
    <w:p w14:paraId="5A764969" w14:textId="77777777" w:rsidR="00F811D1" w:rsidRPr="00B444DC" w:rsidRDefault="0071375A" w:rsidP="00BF1ED4">
      <w:r w:rsidRPr="00B444DC">
        <w:t xml:space="preserve">Alljärgnevalt </w:t>
      </w:r>
      <w:r w:rsidR="00F811D1" w:rsidRPr="00B444DC">
        <w:t>käsitletakse ELi pakendi- ja pakendijäätmete määrusest tulenevaid olulisemaid muudatusi (punktid 2.1 ja 2.2), SUP-direktiivist tulenevaid muudatusi (punkt 2.3) ning pakendiaktsiisi seaduse kehtetuks tunnistamise põhjuseid (punkt 2.4)</w:t>
      </w:r>
    </w:p>
    <w:p w14:paraId="06006689" w14:textId="06EB14D8" w:rsidR="002B65AF" w:rsidRPr="00B444DC" w:rsidRDefault="002B65AF" w:rsidP="00BF1ED4"/>
    <w:p w14:paraId="5A5DC238" w14:textId="4E67C2EF" w:rsidR="00412B07" w:rsidRDefault="007B2257" w:rsidP="00BF1ED4">
      <w:pPr>
        <w:rPr>
          <w:b/>
          <w:bCs/>
        </w:rPr>
      </w:pPr>
      <w:r w:rsidRPr="002C654F">
        <w:rPr>
          <w:b/>
          <w:bCs/>
        </w:rPr>
        <w:t>2.1</w:t>
      </w:r>
      <w:r w:rsidR="004B4156" w:rsidRPr="002C654F">
        <w:rPr>
          <w:b/>
          <w:bCs/>
        </w:rPr>
        <w:t>.</w:t>
      </w:r>
      <w:r w:rsidRPr="002C654F">
        <w:rPr>
          <w:b/>
          <w:bCs/>
        </w:rPr>
        <w:t xml:space="preserve"> ELi pakendi</w:t>
      </w:r>
      <w:r w:rsidR="00FC604F" w:rsidRPr="002C654F">
        <w:rPr>
          <w:b/>
          <w:bCs/>
        </w:rPr>
        <w:t>-</w:t>
      </w:r>
      <w:r w:rsidRPr="002C654F">
        <w:rPr>
          <w:b/>
          <w:bCs/>
        </w:rPr>
        <w:t xml:space="preserve"> ja pakendijäätmete määruse ülevaade</w:t>
      </w:r>
      <w:r w:rsidR="5E27FD20" w:rsidRPr="002C654F">
        <w:rPr>
          <w:b/>
          <w:bCs/>
        </w:rPr>
        <w:t xml:space="preserve"> </w:t>
      </w:r>
    </w:p>
    <w:p w14:paraId="5BEC874E" w14:textId="77777777" w:rsidR="002C654F" w:rsidRPr="002C654F" w:rsidRDefault="002C654F" w:rsidP="00BF1ED4">
      <w:pPr>
        <w:rPr>
          <w:b/>
          <w:bCs/>
        </w:rPr>
      </w:pPr>
    </w:p>
    <w:p w14:paraId="583E4707" w14:textId="1E60C9AE" w:rsidR="005D722A" w:rsidRPr="00B444DC" w:rsidRDefault="005D722A" w:rsidP="00BF1ED4">
      <w:r w:rsidRPr="00B444DC">
        <w:t>ELi pakendi</w:t>
      </w:r>
      <w:r w:rsidR="00FC604F" w:rsidRPr="00B444DC">
        <w:t>-</w:t>
      </w:r>
      <w:r w:rsidRPr="00B444DC">
        <w:t xml:space="preserve"> ja pakendijäätmete määrus</w:t>
      </w:r>
      <w:r w:rsidR="00715D00" w:rsidRPr="00B444DC">
        <w:t xml:space="preserve"> </w:t>
      </w:r>
      <w:r w:rsidRPr="00B444DC">
        <w:t xml:space="preserve">kujundab Euroopa Liidu </w:t>
      </w:r>
      <w:r w:rsidR="004021E3" w:rsidRPr="00B444DC">
        <w:t xml:space="preserve">senise </w:t>
      </w:r>
      <w:r w:rsidRPr="00B444DC">
        <w:t>pakendite regulatsiooni</w:t>
      </w:r>
      <w:r w:rsidR="004021E3" w:rsidRPr="00B444DC">
        <w:t xml:space="preserve"> ümber</w:t>
      </w:r>
      <w:r w:rsidRPr="00B444DC">
        <w:t xml:space="preserve">, vastates kiiresti kasvavale pakendijäätmete hulgale, </w:t>
      </w:r>
      <w:r w:rsidR="002571ED" w:rsidRPr="00B444DC">
        <w:t>suurele</w:t>
      </w:r>
      <w:r w:rsidRPr="00B444DC">
        <w:t xml:space="preserve"> ressursikasutusele </w:t>
      </w:r>
      <w:r w:rsidR="002571ED" w:rsidRPr="00B444DC">
        <w:t>ja</w:t>
      </w:r>
      <w:r w:rsidRPr="00B444DC">
        <w:t xml:space="preserve"> ebapiisavale ringlussevõtule. </w:t>
      </w:r>
      <w:r w:rsidR="00AE2FC6" w:rsidRPr="00B444DC">
        <w:t>Nimetatud m</w:t>
      </w:r>
      <w:r w:rsidRPr="00B444DC">
        <w:t>äärus asendab senise direktiivipõhise lähenemise vahetult kohaldatavate ja ühtsete nõuetega, vähendades regulatiivset killustatust ning luues võrdsed tingimused ettevõtjatele kogu Euroopa Liidus.</w:t>
      </w:r>
    </w:p>
    <w:p w14:paraId="65F34F0F" w14:textId="77777777" w:rsidR="00B74D92" w:rsidRPr="00B444DC" w:rsidRDefault="00B74D92" w:rsidP="00BF1ED4"/>
    <w:p w14:paraId="3CCAA0B2" w14:textId="4197570C" w:rsidR="005D722A" w:rsidRPr="00B444DC" w:rsidRDefault="00522A01" w:rsidP="00BF1ED4">
      <w:r w:rsidRPr="00B444DC">
        <w:t>ELi pakendi</w:t>
      </w:r>
      <w:r w:rsidR="00C7148B" w:rsidRPr="00B444DC">
        <w:t>-</w:t>
      </w:r>
      <w:r w:rsidRPr="00B444DC">
        <w:t xml:space="preserve"> ja pakendijäätmete määruse </w:t>
      </w:r>
      <w:r w:rsidR="005D722A" w:rsidRPr="00B444DC">
        <w:t>kesk</w:t>
      </w:r>
      <w:r w:rsidR="002571ED" w:rsidRPr="00B444DC">
        <w:t>ne</w:t>
      </w:r>
      <w:r w:rsidR="005D722A" w:rsidRPr="00B444DC">
        <w:t xml:space="preserve"> muudatus on pakendijäätmete tekke ennetamise </w:t>
      </w:r>
      <w:r w:rsidR="008311FD" w:rsidRPr="00B444DC">
        <w:t>tõhustamine</w:t>
      </w:r>
      <w:r w:rsidR="005D722A" w:rsidRPr="00B444DC">
        <w:t xml:space="preserve">, sealhulgas tarbetu ja liigse pakendamise piiramine ning tühja ruumi ja mittevajalike pakendikihtide keelamine. Kõik pakendid peavad olema 2030. aastaks </w:t>
      </w:r>
      <w:proofErr w:type="spellStart"/>
      <w:r w:rsidR="005D722A" w:rsidRPr="00B444DC">
        <w:t>ringlussevõetavad</w:t>
      </w:r>
      <w:proofErr w:type="spellEnd"/>
      <w:r w:rsidR="005D722A" w:rsidRPr="00B444DC">
        <w:t xml:space="preserve"> majanduslikult teostataval viisil ning plastpakendite puhul kehtestatakse siduvad </w:t>
      </w:r>
      <w:proofErr w:type="spellStart"/>
      <w:r w:rsidR="005D722A" w:rsidRPr="00B444DC">
        <w:t>ringlussevõetud</w:t>
      </w:r>
      <w:proofErr w:type="spellEnd"/>
      <w:r w:rsidR="005D722A" w:rsidRPr="00B444DC">
        <w:t xml:space="preserve"> materjali miinimumnõuded, mida suurendatakse järk-järgult kuni 2040. aastani.</w:t>
      </w:r>
    </w:p>
    <w:p w14:paraId="388C13AF" w14:textId="77777777" w:rsidR="00B74D92" w:rsidRPr="00B444DC" w:rsidRDefault="00B74D92" w:rsidP="00BF1ED4"/>
    <w:p w14:paraId="07EB27CF" w14:textId="69067A3B" w:rsidR="005D722A" w:rsidRPr="00B444DC" w:rsidRDefault="00522A01" w:rsidP="00BF1ED4">
      <w:r w:rsidRPr="00B444DC">
        <w:t>ELi pakendi</w:t>
      </w:r>
      <w:r w:rsidR="00C7148B" w:rsidRPr="00B444DC">
        <w:t>-</w:t>
      </w:r>
      <w:r w:rsidRPr="00B444DC">
        <w:t xml:space="preserve"> ja pakendijäätmete määrus</w:t>
      </w:r>
      <w:r w:rsidR="005D722A" w:rsidRPr="00B444DC">
        <w:t xml:space="preserve"> soodustab korduskasutus- ja </w:t>
      </w:r>
      <w:proofErr w:type="spellStart"/>
      <w:r w:rsidR="00682C0D" w:rsidRPr="00B444DC">
        <w:t>taas</w:t>
      </w:r>
      <w:r w:rsidR="005D722A" w:rsidRPr="00B444DC">
        <w:t>täitelahenduste</w:t>
      </w:r>
      <w:proofErr w:type="spellEnd"/>
      <w:r w:rsidR="005D722A" w:rsidRPr="00B444DC">
        <w:t xml:space="preserve"> laiemat kasutuselevõttu, eelkõige veopakendite, joogipakendite ja teatavate </w:t>
      </w:r>
      <w:r w:rsidRPr="00B444DC">
        <w:t>serveerimis</w:t>
      </w:r>
      <w:r w:rsidR="005D722A" w:rsidRPr="00B444DC">
        <w:t>pakendite puhul, ning tugevdab pandi- ja tagastussüsteemide rolli. Samuti keelatakse osa ühekor</w:t>
      </w:r>
      <w:r w:rsidR="002571ED" w:rsidRPr="00B444DC">
        <w:t>ra</w:t>
      </w:r>
      <w:r w:rsidR="005D722A" w:rsidRPr="00B444DC">
        <w:t>pakendeid, millel puudub ringmajanduslik põhjendus.</w:t>
      </w:r>
    </w:p>
    <w:p w14:paraId="132950A8" w14:textId="77777777" w:rsidR="00B74D92" w:rsidRPr="00B444DC" w:rsidRDefault="00B74D92" w:rsidP="00BF1ED4"/>
    <w:p w14:paraId="63BC95E8" w14:textId="386844EF" w:rsidR="005D722A" w:rsidRPr="00B444DC" w:rsidRDefault="005D722A" w:rsidP="00BF1ED4">
      <w:r w:rsidRPr="00B444DC">
        <w:t>Olulise muudatusena ühtlustatakse pakendite märgist</w:t>
      </w:r>
      <w:r w:rsidR="004D3EDD" w:rsidRPr="00B444DC">
        <w:t>u</w:t>
      </w:r>
      <w:r w:rsidRPr="00B444DC">
        <w:t>snõuded kogu Euroopa Liidus, et lihtsustada tarbijate jaoks pakendite sortimist, korduskasutust ja ringlussevõttu. Ühtsed ja selged märgistused vähendavad segadust ning parandavad pakendijäätmete kvaliteeti ringlussevõtu</w:t>
      </w:r>
      <w:r w:rsidR="00200F35" w:rsidRPr="00B444DC">
        <w:t>k</w:t>
      </w:r>
      <w:r w:rsidRPr="00B444DC">
        <w:t>s.</w:t>
      </w:r>
      <w:r w:rsidR="002B65AF" w:rsidRPr="00B444DC">
        <w:t xml:space="preserve"> Samuti kaovad ettevõtjate jaoks turupiirangud, kuna tootja ei pea enam kohandama pakendite märgistust iga liikmesriigi eraldi nõuete järgi, sealhulgas olukordades, kus liikmesriigid (nt Prantsusmaa, Itaalia ja Hispaania) on kehtestamas erinevaid riigisiseseid märgistussüsteeme.</w:t>
      </w:r>
    </w:p>
    <w:p w14:paraId="29C7BA70" w14:textId="77777777" w:rsidR="00B74D92" w:rsidRPr="00B444DC" w:rsidRDefault="00B74D92" w:rsidP="00BF1ED4"/>
    <w:p w14:paraId="42ACE55F" w14:textId="3A0D42C8" w:rsidR="005D722A" w:rsidRPr="00B444DC" w:rsidRDefault="00522A01" w:rsidP="00BF1ED4">
      <w:r w:rsidRPr="00B444DC">
        <w:t>ELi pakendi</w:t>
      </w:r>
      <w:r w:rsidR="00C7148B" w:rsidRPr="00B444DC">
        <w:t>-</w:t>
      </w:r>
      <w:r w:rsidRPr="00B444DC">
        <w:t xml:space="preserve"> ja pakendijäätmete määrus</w:t>
      </w:r>
      <w:r w:rsidR="005D722A" w:rsidRPr="00B444DC">
        <w:t xml:space="preserve"> tugevdab tootjavastutuse põhimõtet, pannes ettevõtjatele suurema vastutuse pakendite kogu olelusringi eest ning kehtestades </w:t>
      </w:r>
      <w:r w:rsidR="004D3EDD" w:rsidRPr="00B444DC">
        <w:t>suuremad</w:t>
      </w:r>
      <w:r w:rsidR="005D722A" w:rsidRPr="00B444DC">
        <w:t xml:space="preserve"> kulud nendele, kes kasutavad raskesti </w:t>
      </w:r>
      <w:proofErr w:type="spellStart"/>
      <w:r w:rsidR="005D722A" w:rsidRPr="00B444DC">
        <w:t>ringlussevõetavaid</w:t>
      </w:r>
      <w:proofErr w:type="spellEnd"/>
      <w:r w:rsidR="005D722A" w:rsidRPr="00B444DC">
        <w:t xml:space="preserve"> või keskkonnakahjulikke materjale. Lisaks kehtestatakse alates 2026. aastast keeld tahtlikult lisatud </w:t>
      </w:r>
      <w:proofErr w:type="spellStart"/>
      <w:r w:rsidR="00215CDF" w:rsidRPr="00B444DC">
        <w:t>per</w:t>
      </w:r>
      <w:proofErr w:type="spellEnd"/>
      <w:r w:rsidR="00215CDF" w:rsidRPr="00B444DC">
        <w:t xml:space="preserve">- ja </w:t>
      </w:r>
      <w:proofErr w:type="spellStart"/>
      <w:r w:rsidR="00215CDF" w:rsidRPr="00B444DC">
        <w:t>polüfluoritud</w:t>
      </w:r>
      <w:proofErr w:type="spellEnd"/>
      <w:r w:rsidR="00215CDF" w:rsidRPr="00B444DC">
        <w:t xml:space="preserve"> </w:t>
      </w:r>
      <w:proofErr w:type="spellStart"/>
      <w:r w:rsidR="00215CDF" w:rsidRPr="00B444DC">
        <w:t>alküülainete</w:t>
      </w:r>
      <w:proofErr w:type="spellEnd"/>
      <w:r w:rsidR="00215CDF" w:rsidRPr="00B444DC">
        <w:t xml:space="preserve"> (PFAS-ainete) </w:t>
      </w:r>
      <w:r w:rsidR="005D722A" w:rsidRPr="00B444DC">
        <w:t>kasutamisele toiduga kokkupuutuvates pakendites</w:t>
      </w:r>
      <w:r w:rsidR="004021E3" w:rsidRPr="00B444DC">
        <w:t>. Nii</w:t>
      </w:r>
      <w:r w:rsidR="005D722A" w:rsidRPr="00B444DC">
        <w:t xml:space="preserve"> paranda</w:t>
      </w:r>
      <w:r w:rsidR="004021E3" w:rsidRPr="00B444DC">
        <w:t>takse</w:t>
      </w:r>
      <w:r w:rsidR="005D722A" w:rsidRPr="00B444DC">
        <w:t xml:space="preserve"> pakendite ohutust ja vähenda</w:t>
      </w:r>
      <w:r w:rsidR="004021E3" w:rsidRPr="00B444DC">
        <w:t>takse</w:t>
      </w:r>
      <w:r w:rsidR="005D722A" w:rsidRPr="00B444DC">
        <w:t xml:space="preserve"> riske </w:t>
      </w:r>
      <w:proofErr w:type="spellStart"/>
      <w:r w:rsidR="005D722A" w:rsidRPr="00B444DC">
        <w:t>inimtervisele</w:t>
      </w:r>
      <w:proofErr w:type="spellEnd"/>
      <w:r w:rsidR="005D722A" w:rsidRPr="00B444DC">
        <w:t xml:space="preserve"> ja keskkonnale.</w:t>
      </w:r>
    </w:p>
    <w:p w14:paraId="37BC65C7" w14:textId="77777777" w:rsidR="00B74D92" w:rsidRPr="00B444DC" w:rsidRDefault="00B74D92" w:rsidP="00BF1ED4"/>
    <w:p w14:paraId="4892FDF2" w14:textId="2511D245" w:rsidR="002B65AF" w:rsidRDefault="002B65AF" w:rsidP="00BF1ED4">
      <w:r w:rsidRPr="00B444DC">
        <w:t xml:space="preserve">Seni kehtinud lähenemise kohaselt on Eestis laiendatud tootjavastutuse kohustus teatud juhtudel laienenud ka ettevõtjatele, kes täidavad pakendeid müügikohas või kasutavad neid teenuse osutamisel (nt kohvikud ja toitlustusasutused), mis on toonud kaasa täiendava halduskoormuse eelkõige väiksematele teenusepakkujatele. ELi pakendi ja pakendijäätmete määrusest tuleneva tootja mõiste täpsustamise tulemusel eristatakse selgemalt pakenditüüpe ning tootjavastutuse kohustus seotakse eelkõige pakendi turule laskmisega. </w:t>
      </w:r>
      <w:proofErr w:type="spellStart"/>
      <w:r w:rsidRPr="00B444DC">
        <w:t>Serveermispakendite</w:t>
      </w:r>
      <w:proofErr w:type="spellEnd"/>
      <w:r w:rsidRPr="00B444DC">
        <w:t xml:space="preserve"> puhul ei teki tootjavastutuse kohustust ettevõtjale üksnes seetõttu, et ta pakendit müügikohas täidab või kasutab. Muudatus vähendab halduskoormust ning lihtsustab eelkõige väikeste kohvikute ja toitlustusettevõtjate kohustusi, välistades vajaduse eraldiseisvaks pakendialaseks aruandluseks olukordades, kus ettevõtja roll piirdub pakendi kasutamisega. Kohustus kandub vastavalt tootja mõistele üle eelkõige nendele ettevõtjatele, kes teevad serveerimispakendid esmakordselt suures mahus liikmesriigi turul kättesaadavaks, näiteks hulgikaubanduse või muude sarnaste turustusahelate kaudu.</w:t>
      </w:r>
    </w:p>
    <w:p w14:paraId="1FF6ED33" w14:textId="77777777" w:rsidR="002C654F" w:rsidRPr="00B444DC" w:rsidRDefault="002C654F" w:rsidP="00BF1ED4"/>
    <w:p w14:paraId="48055C75" w14:textId="6F81F93A" w:rsidR="00B74D92" w:rsidRPr="00B444DC" w:rsidRDefault="0A6E63EB" w:rsidP="00BF1ED4">
      <w:r w:rsidRPr="00B444DC">
        <w:t xml:space="preserve">Kokkuvõttes loob </w:t>
      </w:r>
      <w:r w:rsidR="3D367C9B" w:rsidRPr="00B444DC">
        <w:t>ELi pakendi</w:t>
      </w:r>
      <w:r w:rsidR="00C7148B" w:rsidRPr="00B444DC">
        <w:t>-</w:t>
      </w:r>
      <w:r w:rsidR="3D367C9B" w:rsidRPr="00B444DC">
        <w:t xml:space="preserve"> ja pakendijäätmete määrus</w:t>
      </w:r>
      <w:r w:rsidRPr="00B444DC">
        <w:t xml:space="preserve"> tervikliku ja horisontaalse õigusraamistiku, mis vähendab pakenditest tulenevat keskkonnakoormust, toetab ringmajanduse arengut, soodustab innovatsiooni ning tagab pakendite ohutuse ja kestlikkuse kogu Euroopa Liidus.</w:t>
      </w:r>
      <w:r w:rsidR="002B65AF" w:rsidRPr="00B444DC">
        <w:t xml:space="preserve"> ELi pakendi- ja pakendijäätmete määruse rakendamisel nähakse ette erisused mikroettevõtjatele ning väiksematele turuosalistele, mis aitab vältida ebaproportsionaalset haldus- ja vastavuskoormust ning toetab nende konkurentsivõimet ühtsel siseturul.</w:t>
      </w:r>
    </w:p>
    <w:p w14:paraId="3FF57C58" w14:textId="77777777" w:rsidR="006504FC" w:rsidRPr="00B444DC" w:rsidRDefault="006504FC" w:rsidP="00BF1ED4"/>
    <w:p w14:paraId="7F08B33D" w14:textId="35134972" w:rsidR="004D3EDD" w:rsidRPr="002C654F" w:rsidRDefault="11127129" w:rsidP="00BF1ED4">
      <w:pPr>
        <w:rPr>
          <w:b/>
          <w:bCs/>
        </w:rPr>
      </w:pPr>
      <w:r w:rsidRPr="002C654F">
        <w:rPr>
          <w:b/>
          <w:bCs/>
        </w:rPr>
        <w:t>2</w:t>
      </w:r>
      <w:r w:rsidR="3DC5534B" w:rsidRPr="002C654F">
        <w:rPr>
          <w:b/>
          <w:bCs/>
        </w:rPr>
        <w:t>.</w:t>
      </w:r>
      <w:r w:rsidR="62398A10" w:rsidRPr="002C654F">
        <w:rPr>
          <w:b/>
          <w:bCs/>
        </w:rPr>
        <w:t>2</w:t>
      </w:r>
      <w:r w:rsidR="005C2FFC" w:rsidRPr="002C654F">
        <w:rPr>
          <w:b/>
          <w:bCs/>
        </w:rPr>
        <w:t>.</w:t>
      </w:r>
      <w:r w:rsidR="3DC5534B" w:rsidRPr="002C654F">
        <w:rPr>
          <w:b/>
          <w:bCs/>
        </w:rPr>
        <w:t xml:space="preserve"> Euroopa Liidu õigusega kooskõla tagamine</w:t>
      </w:r>
    </w:p>
    <w:p w14:paraId="25450F29" w14:textId="77777777" w:rsidR="004D3EDD" w:rsidRPr="00B444DC" w:rsidRDefault="004D3EDD" w:rsidP="00BF1ED4"/>
    <w:p w14:paraId="3EA12AA9" w14:textId="5E8A7BF4" w:rsidR="004D3EDD" w:rsidRPr="00B444DC" w:rsidRDefault="3DC5534B" w:rsidP="00BF1ED4">
      <w:r w:rsidRPr="00B444DC">
        <w:t xml:space="preserve">ELi pakendi- ja pakendijäätmete määrus jõustus 12. veebruaril 2025. Nimetatud määrus asendab alates 2026. aasta 12. augustist Euroopa Parlamendi ja nõukogu 30. mai 2018. aasta direktiivi (EL) 2018/852, millega muudetakse direktiivi 94/62/EÜ pakendite ja pakendijäätmete </w:t>
      </w:r>
      <w:r w:rsidRPr="00B444DC">
        <w:lastRenderedPageBreak/>
        <w:t xml:space="preserve">kohta (edaspidi </w:t>
      </w:r>
      <w:r w:rsidRPr="00B444DC">
        <w:rPr>
          <w:i/>
          <w:iCs/>
        </w:rPr>
        <w:t>pakendi ja pakendijäätmete direktiiv</w:t>
      </w:r>
      <w:r w:rsidR="0002273B" w:rsidRPr="00B444DC">
        <w:rPr>
          <w:rStyle w:val="Allmrkuseviide"/>
          <w:rFonts w:cs="Times New Roman"/>
        </w:rPr>
        <w:footnoteReference w:id="4"/>
      </w:r>
      <w:r w:rsidRPr="00B444DC">
        <w:rPr>
          <w:i/>
          <w:iCs/>
        </w:rPr>
        <w:t>).</w:t>
      </w:r>
      <w:r w:rsidRPr="00B444DC">
        <w:t xml:space="preserve"> Pakendi ja pakendijäätmete direktiiv on Eesti õigusesse üle võetud pakendiseadusega.</w:t>
      </w:r>
    </w:p>
    <w:p w14:paraId="1DED0FE5" w14:textId="77777777" w:rsidR="004D3EDD" w:rsidRPr="00B444DC" w:rsidRDefault="004D3EDD" w:rsidP="00BF1ED4"/>
    <w:p w14:paraId="10CF11B4" w14:textId="26B25863" w:rsidR="004D3EDD" w:rsidRPr="00B444DC" w:rsidRDefault="3DC5534B" w:rsidP="00BF1ED4">
      <w:r w:rsidRPr="00B444DC">
        <w:t>Pakendi ja pakendijäätmete direktiivi nõuded asendusid otsekohalduva määruse nõuetega, mistõttu tuleb pakendiseadusest jätta välja sätted, mis dubleerivad ELi pakendi- ja pakendijäätmete määruse sätteid. Euroopa Liidu määruse vahetu õigusmõjuga sätteid ei ole vaja riigisiseses õiguses korrata (n-ö paralleelne õigusloome) ning Euroopa Kohtu praktika kohaselt on see üldjuhul ka keelatud</w:t>
      </w:r>
      <w:r w:rsidR="0A6E63EB" w:rsidRPr="00B444DC">
        <w:rPr>
          <w:rStyle w:val="Allmrkuseviide"/>
          <w:rFonts w:cs="Times New Roman"/>
        </w:rPr>
        <w:footnoteReference w:id="5"/>
      </w:r>
      <w:r w:rsidRPr="00B444DC">
        <w:t>. Pakendiseaduse terviklikkuse ja järjepidevuse huvides asendatakse dubleerivad sätted viidetega ELi pakendi- ja pakendijäätmete määrusele.</w:t>
      </w:r>
    </w:p>
    <w:p w14:paraId="19CFCA89" w14:textId="77777777" w:rsidR="004D3EDD" w:rsidRPr="00B444DC" w:rsidRDefault="004D3EDD" w:rsidP="00BF1ED4"/>
    <w:p w14:paraId="6959D6FD" w14:textId="662D064F" w:rsidR="004D3EDD" w:rsidRPr="00B444DC" w:rsidRDefault="3DC5534B" w:rsidP="00BF1ED4">
      <w:r w:rsidRPr="00B444DC">
        <w:t xml:space="preserve">ELi pakendi- ja pakendijäätmete määruse eesmärk on edendada Euroopa Liidus ringmajanduslikku ja kestlikku majandusmudelit, vähendades märkimisväärselt pakendijäätmete teket ning pakenditest tulenevat keskkonnamõju. Määrus keskendub eelkõige pakendijäätmete tekke ennetamisele, sealhulgas tarbetu ja liigse pakendamise piiramisele, ning sellega kehtestatakse nõuded, mille kohaselt peavad kõik Euroopa Liidu turule lastavad pakendid olema 2030. aastaks </w:t>
      </w:r>
      <w:proofErr w:type="spellStart"/>
      <w:r w:rsidRPr="00B444DC">
        <w:t>ringlussevõetavad</w:t>
      </w:r>
      <w:proofErr w:type="spellEnd"/>
      <w:r w:rsidRPr="00B444DC">
        <w:t xml:space="preserve"> majanduslikult teostataval viisil.</w:t>
      </w:r>
    </w:p>
    <w:p w14:paraId="399BCECC" w14:textId="77777777" w:rsidR="004D3EDD" w:rsidRPr="00B444DC" w:rsidRDefault="004D3EDD" w:rsidP="00BF1ED4"/>
    <w:p w14:paraId="1F7A22D1" w14:textId="6D04BB8D" w:rsidR="004D3EDD" w:rsidRPr="00B444DC" w:rsidRDefault="3DC5534B" w:rsidP="00BF1ED4">
      <w:r w:rsidRPr="00B444DC">
        <w:t xml:space="preserve">ELi pakendi- ja pakendijäätmete määrusega kehtestatakse ühtsed nõuded pakendite kavandamisele, sealhulgas </w:t>
      </w:r>
      <w:proofErr w:type="spellStart"/>
      <w:r w:rsidRPr="00B444DC">
        <w:t>ringlussevõetavusele</w:t>
      </w:r>
      <w:proofErr w:type="spellEnd"/>
      <w:r w:rsidRPr="00B444DC">
        <w:t xml:space="preserve">, korduskasutatavusele ja </w:t>
      </w:r>
      <w:proofErr w:type="spellStart"/>
      <w:r w:rsidRPr="00B444DC">
        <w:t>ringlussevõetud</w:t>
      </w:r>
      <w:proofErr w:type="spellEnd"/>
      <w:r w:rsidRPr="00B444DC">
        <w:t xml:space="preserve"> materjali osakaalule, et suurendada sekundaarsete toorainete kasutamist ja toetada toimiva ringmajandusturu kujunemist. Samuti soodustab nimetatud määrus korduskasutus- ja täitesüsteemide kasutuselevõttu, eelkõige veopakendite ja teatavate joogipakendite puhul.</w:t>
      </w:r>
    </w:p>
    <w:p w14:paraId="2FD2D35F" w14:textId="77777777" w:rsidR="004D3EDD" w:rsidRPr="00B444DC" w:rsidRDefault="004D3EDD" w:rsidP="00BF1ED4"/>
    <w:p w14:paraId="6537A77D" w14:textId="3A45E427" w:rsidR="004D3EDD" w:rsidRPr="00B444DC" w:rsidRDefault="3DC5534B" w:rsidP="00BF1ED4">
      <w:r w:rsidRPr="00B444DC">
        <w:t xml:space="preserve">Lisaks kehtestatakse ELi pakendi- ja pakendijäätmete määrusega piirangud pakendites kasutatavatele ohtlikele ainetele, sealhulgas </w:t>
      </w:r>
      <w:r w:rsidR="006D58FB" w:rsidRPr="00B444DC">
        <w:t>keelustati</w:t>
      </w:r>
      <w:r w:rsidRPr="00B444DC">
        <w:t xml:space="preserve"> alates </w:t>
      </w:r>
      <w:r w:rsidR="006D58FB" w:rsidRPr="00B444DC">
        <w:t xml:space="preserve">12. augustist </w:t>
      </w:r>
      <w:r w:rsidRPr="00B444DC">
        <w:t>2026</w:t>
      </w:r>
      <w:r w:rsidR="006D58FB" w:rsidRPr="00B444DC">
        <w:t xml:space="preserve"> </w:t>
      </w:r>
      <w:r w:rsidRPr="00B444DC">
        <w:t>tahtlikult lisatud PFAS</w:t>
      </w:r>
      <w:r w:rsidR="00215CDF" w:rsidRPr="00B444DC">
        <w:t>-ainete</w:t>
      </w:r>
      <w:r w:rsidRPr="00B444DC">
        <w:t xml:space="preserve"> kasutamine toiduga kokkupuutuvates pakendites. Nii vähendatakse riske </w:t>
      </w:r>
      <w:proofErr w:type="spellStart"/>
      <w:r w:rsidRPr="00B444DC">
        <w:t>inimtervisele</w:t>
      </w:r>
      <w:proofErr w:type="spellEnd"/>
      <w:r w:rsidRPr="00B444DC">
        <w:t xml:space="preserve"> ja keskkonnale. Määrus tugevdab tootjavastutuse põhimõtte rakendamist, pannes pakendiettevõtjatele suurema vastutuse pakendite kogu olelusringi eest, sealhulgas pakendijäätmete kogumise, ringlussevõtu ja käitlemise korraldamisel.</w:t>
      </w:r>
    </w:p>
    <w:p w14:paraId="622E5550" w14:textId="77777777" w:rsidR="004D3EDD" w:rsidRPr="00B444DC" w:rsidRDefault="004D3EDD" w:rsidP="00BF1ED4"/>
    <w:p w14:paraId="7461867B" w14:textId="68431017" w:rsidR="004D3EDD" w:rsidRPr="00B444DC" w:rsidRDefault="3DC5534B" w:rsidP="00BF1ED4">
      <w:r w:rsidRPr="00B444DC">
        <w:t>ELi pakendi- ja pakendijäätmete määrus loob ühtse ja horisontaalse regulatiivse raamistiku pakenditest ja pakendijäätmetest tulenevate keskkonnariskide ohjamiseks kogu Euroopa Liidus ning tagab, et valdkonnas kohaldatakse ühtseid nõudeid, olenemata pakendi materjalist, kasutusalast või müügikanalist.</w:t>
      </w:r>
    </w:p>
    <w:p w14:paraId="4B947D1A" w14:textId="77777777" w:rsidR="006504FC" w:rsidRPr="00B444DC" w:rsidRDefault="006504FC" w:rsidP="00BF1ED4"/>
    <w:p w14:paraId="37DC7E40" w14:textId="47B02551" w:rsidR="00953F8A" w:rsidRDefault="00953F8A" w:rsidP="00BF1ED4">
      <w:pPr>
        <w:rPr>
          <w:b/>
          <w:bCs/>
        </w:rPr>
      </w:pPr>
      <w:r w:rsidRPr="002C654F">
        <w:rPr>
          <w:b/>
          <w:bCs/>
        </w:rPr>
        <w:t>2.3</w:t>
      </w:r>
      <w:r w:rsidR="008D23B1" w:rsidRPr="002C654F">
        <w:rPr>
          <w:b/>
          <w:bCs/>
        </w:rPr>
        <w:t xml:space="preserve">. </w:t>
      </w:r>
      <w:r w:rsidR="009D18E5" w:rsidRPr="002C654F">
        <w:rPr>
          <w:b/>
          <w:bCs/>
        </w:rPr>
        <w:t>SUP direktiivi artikl</w:t>
      </w:r>
      <w:r w:rsidR="00B3365D" w:rsidRPr="002C654F">
        <w:rPr>
          <w:b/>
          <w:bCs/>
        </w:rPr>
        <w:t>i</w:t>
      </w:r>
      <w:r w:rsidR="009D18E5" w:rsidRPr="002C654F">
        <w:rPr>
          <w:b/>
          <w:bCs/>
        </w:rPr>
        <w:t xml:space="preserve"> 8 </w:t>
      </w:r>
      <w:r w:rsidR="00062426" w:rsidRPr="002C654F">
        <w:rPr>
          <w:b/>
          <w:bCs/>
        </w:rPr>
        <w:t>rakendamine teatavate plasti sisaldavate</w:t>
      </w:r>
      <w:r w:rsidR="007B300F" w:rsidRPr="002C654F">
        <w:rPr>
          <w:b/>
          <w:bCs/>
        </w:rPr>
        <w:t xml:space="preserve"> ühekordselt kasutatavate toodete </w:t>
      </w:r>
      <w:r w:rsidR="009E63DA" w:rsidRPr="002C654F">
        <w:rPr>
          <w:b/>
          <w:bCs/>
        </w:rPr>
        <w:t>osas</w:t>
      </w:r>
    </w:p>
    <w:p w14:paraId="30B015A6" w14:textId="77777777" w:rsidR="002C654F" w:rsidRPr="002C654F" w:rsidRDefault="002C654F" w:rsidP="00BF1ED4">
      <w:pPr>
        <w:rPr>
          <w:b/>
          <w:bCs/>
        </w:rPr>
      </w:pPr>
    </w:p>
    <w:p w14:paraId="2929C5FC" w14:textId="5B105731" w:rsidR="001E5962" w:rsidRPr="00B444DC" w:rsidRDefault="001E5962" w:rsidP="00BF1ED4">
      <w:r w:rsidRPr="00B444DC">
        <w:t>SUP direktiivi artikliga 8 kehtestatakse laiendatud tootjavastutuse kohustus teatavate plasti sisaldavate ühekordselt kasutatavate toodete tootjatele. Kohustuse eesmärk on suunata nende toodete jäätmekäitlusega seotud kulud tootjatele ning vähendada olukorda, kus toodetest tekkinud jäätmete kogumise ja prügistamise tagajärgede kulud jäävad üksnes avaliku sektori kanda.</w:t>
      </w:r>
    </w:p>
    <w:p w14:paraId="30A1B812" w14:textId="77777777" w:rsidR="00F30ECE" w:rsidRDefault="00F30ECE" w:rsidP="00BF1ED4"/>
    <w:p w14:paraId="429D2984" w14:textId="6FCD4374" w:rsidR="001E5962" w:rsidRPr="00B444DC" w:rsidRDefault="001E5962" w:rsidP="00BF1ED4">
      <w:r w:rsidRPr="00B444DC">
        <w:lastRenderedPageBreak/>
        <w:t xml:space="preserve">SUP direktiivi artikli 8 lõike 2 kohane kohustus hõlmab direktiivi lisa E osa I jaos nimetatud tooteid: toidupakendeid, </w:t>
      </w:r>
      <w:proofErr w:type="spellStart"/>
      <w:r w:rsidRPr="00B444DC">
        <w:t>paindmaterjalist</w:t>
      </w:r>
      <w:proofErr w:type="spellEnd"/>
      <w:r w:rsidRPr="00B444DC">
        <w:t xml:space="preserve"> pakke ja pakkematerjale, joogipakendeid mahuga kuni kolm liitrit, joogitopse ning kergeid plastkandekotte. Nende toodete puhul peavad tootjad kandma kulud, mis on seotud avalikesse kogumissüsteemidesse äravisatud toodetest tekkinud jäätmete kogumisega, sealhulgas kogumistaristu rajamise ja käitamisega, ning jäätmete edasise veo ja käitlemisega. Lisaks peavad tootjad kandma nende toodete prügistamise tõttu tekkinud prügi koristamise ning selle edasise veo ja käitlemise kulud ning asjaomaste toodetega seotud teadlikkuse suurendamise meetmete</w:t>
      </w:r>
      <w:r w:rsidR="00F811D1" w:rsidRPr="00B444DC">
        <w:t xml:space="preserve"> ning andmete kogumise ja esitamise </w:t>
      </w:r>
      <w:r w:rsidRPr="00B444DC">
        <w:t>kulud.</w:t>
      </w:r>
    </w:p>
    <w:p w14:paraId="35D34F37" w14:textId="77777777" w:rsidR="00B74D92" w:rsidRPr="00B444DC" w:rsidRDefault="00B74D92" w:rsidP="00BF1ED4"/>
    <w:p w14:paraId="224E860C" w14:textId="72738CEE" w:rsidR="001E5962" w:rsidRPr="00B444DC" w:rsidRDefault="001E5962" w:rsidP="00BF1ED4">
      <w:r w:rsidRPr="00B444DC">
        <w:t>Direktiivi artikli 8 lõige 3 hõlmab niis</w:t>
      </w:r>
      <w:r w:rsidR="004D21EA" w:rsidRPr="00B444DC">
        <w:t>utatud pühkepabereid</w:t>
      </w:r>
      <w:r w:rsidRPr="00B444DC">
        <w:t>, õhupalle ning filtritega tubakatooteid ja tubakatoodetega kasutamiseks turustatavaid filtreid. Nende toodete puhul tuleb tootjatel kanda direktiivis nimetatud teadlikkuse suurendamise meetmete, prügistamise tõttu tekkinud prügi koristamise ning selle edasise veo ja käitlemise kulud, samuti andmete kogumise ja esitamise kulud. Filtritega tubakatoodete ja tubakatoodetega kasutamiseks turustatavate filtrite puhul tuleb lisaks katta ka avalikesse kogumissüsteemidesse äravisatud toodetest tekkinud jäätmete kogumise, sealhulgas taristu ja selle käitamise, ning jäätmete edasise veo ja käitlemise kulud.</w:t>
      </w:r>
    </w:p>
    <w:p w14:paraId="0BC5B0D7" w14:textId="77777777" w:rsidR="00B74D92" w:rsidRPr="00B444DC" w:rsidRDefault="00B74D92" w:rsidP="00BF1ED4"/>
    <w:p w14:paraId="39792CB6" w14:textId="7D930221" w:rsidR="001E5962" w:rsidRPr="00B444DC" w:rsidRDefault="001E5962" w:rsidP="00BF1ED4">
      <w:r w:rsidRPr="00B444DC">
        <w:t>Tootjate rahastamiskohustus ei tähenda kõigi avaliku ruumi jäätmekäitluse ja koristamise kulude hüvitamist. Hüvitada saab üksnes asjaomaste toodete ja neist tekkinud jäätmetega seotud kulusid, mis kuuluvad direktiivi kohaldamisalasse. Kulud peavad olema läbipaistvalt kindlaks määratud, proportsionaalsed ega tohi ületada teenuste kulutõhusa osutamise kulusid. Prügi koristamise kulude hüvitamine piirdub avaliku sektori asutuste tehtud või nende tellitud tegevusega.</w:t>
      </w:r>
    </w:p>
    <w:p w14:paraId="714CE3BF" w14:textId="77777777" w:rsidR="00B74D92" w:rsidRPr="00B444DC" w:rsidRDefault="00B74D92" w:rsidP="00BF1ED4"/>
    <w:p w14:paraId="6F0D82DC" w14:textId="51F8BF0C" w:rsidR="00D27E0E" w:rsidRPr="00B444DC" w:rsidRDefault="00D27E0E" w:rsidP="00BF1ED4">
      <w:r w:rsidRPr="00B444DC">
        <w:t>Eesti õiguses kehtestati asjaomaste toodete tootjate rahastamiskohustus 2023. aastal jäätmeseaduse ja pakendiseaduse muutmise</w:t>
      </w:r>
      <w:r w:rsidR="00015E50" w:rsidRPr="00B444DC">
        <w:t xml:space="preserve"> seaduse</w:t>
      </w:r>
      <w:r w:rsidRPr="00B444DC">
        <w:t>ga</w:t>
      </w:r>
      <w:r w:rsidR="00015E50" w:rsidRPr="00B444DC">
        <w:rPr>
          <w:rStyle w:val="Allmrkuseviide"/>
          <w:rFonts w:cs="Times New Roman"/>
        </w:rPr>
        <w:footnoteReference w:id="6"/>
      </w:r>
      <w:r w:rsidRPr="00B444DC">
        <w:t>. Pakendiseaduse § 12¹ lõikega 4¹ pandi pakendiettevõtjatele kohustus kanda teatavate plasti sisaldavate ühekordselt kasutatavate pakenditega seotud avalike kogumissüsteemide ja prügi koristamise kulud. Jäätmeseaduses kehtestati vastavad kohustused muude SUP direktiiviga hõlmatud toodete kohta. Asjakohased sätted jõustusid 1. jaanuaril 2024.</w:t>
      </w:r>
    </w:p>
    <w:p w14:paraId="56D5289E" w14:textId="77777777" w:rsidR="00B74D92" w:rsidRPr="00B444DC" w:rsidRDefault="00B74D92" w:rsidP="00BF1ED4"/>
    <w:p w14:paraId="74622ED3" w14:textId="76813B84" w:rsidR="00D27E0E" w:rsidRPr="00B444DC" w:rsidRDefault="00D27E0E" w:rsidP="00BF1ED4">
      <w:r w:rsidRPr="00B444DC">
        <w:t>Senise regulatsiooni rakendamisel on ilmnenud vajadus täpsustada kulude arvestamise ja hüvitamise korda. Kuigi tootjate rahastamiskohustus on seaduses sätestatud, ei ole kohustuse täitmine praktikas kavandatud viisil käivitunud. Üldine kohustus kulusid kanda ei anna piisavalt selget raamistikku selle kohta, kuidas määrata kindlaks hüvitatavad kulud, kuidas jaotada need eri tooterühmade tootjate vahel ning kuidas korraldada kulude hüvitamist kohalikele omavalitsustele ja teistele avaliku sektori asutustele. Seetõttu on vajalik täpsustada nii kulude arvestamise põhimõtteid kui ka kohustuse täitmise korraldust.</w:t>
      </w:r>
    </w:p>
    <w:p w14:paraId="53C51748" w14:textId="77777777" w:rsidR="00B74D92" w:rsidRPr="00B444DC" w:rsidRDefault="00B74D92" w:rsidP="00BF1ED4"/>
    <w:p w14:paraId="75AB4D0F" w14:textId="43133AD7" w:rsidR="00D27E0E" w:rsidRPr="00B444DC" w:rsidRDefault="00D27E0E" w:rsidP="00BF1ED4">
      <w:r w:rsidRPr="00B444DC">
        <w:t>Eelnõu ettevalmistamisel kaaluti kolme peamist alternatiivi: riikliku fondi loomist, riikliku tasu või maksu kehtestamist ning tootjate või tootjate ühenduste ja kohalike omavalitsuste vaheliste kokkulepete sõlmimist.</w:t>
      </w:r>
    </w:p>
    <w:p w14:paraId="36DAE04C" w14:textId="77777777" w:rsidR="00015E50" w:rsidRPr="00B444DC" w:rsidRDefault="00015E50" w:rsidP="00BF1ED4"/>
    <w:p w14:paraId="1577FEE1" w14:textId="0F3335AE" w:rsidR="00B74D92" w:rsidRPr="00B444DC" w:rsidRDefault="00015E50" w:rsidP="00BF1ED4">
      <w:r w:rsidRPr="002C654F">
        <w:rPr>
          <w:b/>
          <w:bCs/>
        </w:rPr>
        <w:t>Lahendus 1:</w:t>
      </w:r>
      <w:r w:rsidRPr="00B444DC">
        <w:t xml:space="preserve"> riiklik fond laiendatud kulude hüvitamiseks.</w:t>
      </w:r>
    </w:p>
    <w:p w14:paraId="56BED48F" w14:textId="77777777" w:rsidR="00015E50" w:rsidRPr="00B444DC" w:rsidRDefault="00015E50" w:rsidP="00BF1ED4"/>
    <w:p w14:paraId="47B834C1" w14:textId="0CCC5225" w:rsidR="00D27E0E" w:rsidRPr="00B444DC" w:rsidRDefault="00D27E0E" w:rsidP="00BF1ED4">
      <w:r w:rsidRPr="00B444DC">
        <w:t xml:space="preserve">Riikliku fondi loomise korral koondataks tootjatelt kogutud vahendid kesksesse fondi, mille kaudu makstaks kohalikele omavalitsustele ja teistele asjaomastele avaliku sektori asutustele </w:t>
      </w:r>
      <w:r w:rsidRPr="00B444DC">
        <w:lastRenderedPageBreak/>
        <w:t>hüvitisi. Fondi võimalikuks mahuks hinnati ligikaudu 2–4 miljonit eurot aastas. Hinnang tugines muu hulgas Taani ja Soome kogemusele ning Eesti kohalike omavalitsuste jäätmekäitluskulude analüüsile. Näiteks Tallinna andmete põhjal ulatusid avalike prügikastide tühjendamise ja prügistamise likvideerimise kulud ligikaudu 5,87 euroni elaniku kohta aastas. Kõigi jäätmeliikide arvestuses tähendaks see Eesti rahvaarvu arvestades üle 8 miljoni euro suurust aastakulu. Kui SUP direktiiviga hõlmatud toodetest pärinevate jäätmete osakaal oleks 30–50%, oleks nende toodetega seotud kulu hinnanguliselt 2,4–4 miljonit eurot aastas. Fondi eelis oleks olnud keskne korraldus ja ühtne hüvitiste maksmise süsteem. Samas oleks selle loomine eeldanud täiendavaid haldus- ja võimalikke infotehnoloogiakulusid, eraldi organisatsioonilise mudeli väljatöötamist ning hinnanguliselt vähemalt ühe kuni kahe töökoha loomist.</w:t>
      </w:r>
    </w:p>
    <w:p w14:paraId="19316BD2" w14:textId="77777777" w:rsidR="00B74D92" w:rsidRPr="00B444DC" w:rsidRDefault="00B74D92" w:rsidP="00BF1ED4"/>
    <w:p w14:paraId="2D9045F3" w14:textId="418A7A50" w:rsidR="00015E50" w:rsidRPr="00B444DC" w:rsidRDefault="00015E50" w:rsidP="00BF1ED4">
      <w:r w:rsidRPr="002C654F">
        <w:rPr>
          <w:b/>
          <w:bCs/>
        </w:rPr>
        <w:t>Lahendus 2:</w:t>
      </w:r>
      <w:r w:rsidRPr="00B444DC">
        <w:t xml:space="preserve"> Riikliku tasu või maksu kehtestamine.</w:t>
      </w:r>
    </w:p>
    <w:p w14:paraId="5BC082A9" w14:textId="77777777" w:rsidR="00015E50" w:rsidRPr="00B444DC" w:rsidRDefault="00015E50" w:rsidP="00BF1ED4"/>
    <w:p w14:paraId="00CCB725" w14:textId="4051B249" w:rsidR="00D27E0E" w:rsidRPr="00B444DC" w:rsidRDefault="00D27E0E" w:rsidP="00BF1ED4">
      <w:r w:rsidRPr="00B444DC">
        <w:t>Teise alternatiivina kaaluti riikliku tasu või maksu kehtestamist. Sellisel juhul laekuks tootjatelt kogutud raha riigieelarvesse ning jagataks sealt kohalikele omavalitsustele ja teistele avaliku sektori asutustele. Lahenduse eelis oleks olnud tootjate jaoks paremini prognoositav kulukoormus ja suhteliselt väike otsene halduskoormus. Samas oleks uue tasu või maksu kehtestamine eeldanud täiendavaid seadusemuudatusi ja halduslahendusi ning vähendanud otsest seost tegelike koristuskulude ja tootjate makstavate summade vahel.</w:t>
      </w:r>
    </w:p>
    <w:p w14:paraId="41F3A9D5" w14:textId="77777777" w:rsidR="00B74D92" w:rsidRPr="00B444DC" w:rsidRDefault="00B74D92" w:rsidP="00BF1ED4"/>
    <w:p w14:paraId="1033A73A" w14:textId="1050A93C" w:rsidR="00015E50" w:rsidRPr="00B444DC" w:rsidRDefault="00015E50" w:rsidP="00BF1ED4">
      <w:r w:rsidRPr="002C654F">
        <w:rPr>
          <w:b/>
          <w:bCs/>
        </w:rPr>
        <w:t>Lahendus 3:</w:t>
      </w:r>
      <w:r w:rsidRPr="00B444DC">
        <w:t xml:space="preserve"> tootjate ja tootjavastutusorganisatsioonide lepingud kohalike omavalitsustega.</w:t>
      </w:r>
    </w:p>
    <w:p w14:paraId="489AB08D" w14:textId="6BCF711F" w:rsidR="00D27E0E" w:rsidRPr="00B444DC" w:rsidRDefault="00D27E0E" w:rsidP="00BF1ED4">
      <w:r w:rsidRPr="00B444DC">
        <w:t>Kolmanda alternatiivina kaaluti lahendust, mille puhul sõlmiksid tootjad või tootjate ühendused kulude hüvitamiseks eraldi kokkulepped kõigi kohalike omavalitsuste ja teiste asjaomaste avaliku sektori asutustega. Selline korraldus võimaldaks kulude hüvitamise tingimused kokku leppida vahetult asjaosaliste vahel, kuid tooks kaasa märkimisväärse halduskoormuse. Samuti suureneks oht, et eri kohalikes omavalitsustes kujunevad erinevad kulude arvestamise ja hüvitamise põhimõtted ning tootjatel tuleb pidada läbirääkimisi paljude osapooltega.</w:t>
      </w:r>
    </w:p>
    <w:p w14:paraId="7ADD49E1" w14:textId="77777777" w:rsidR="00B74D92" w:rsidRPr="00B444DC" w:rsidRDefault="00B74D92" w:rsidP="00BF1ED4"/>
    <w:p w14:paraId="47D5BEC6" w14:textId="4379467E" w:rsidR="00027150" w:rsidRPr="00B444DC" w:rsidRDefault="00027150" w:rsidP="00BF1ED4">
      <w:r w:rsidRPr="002C654F">
        <w:rPr>
          <w:b/>
          <w:bCs/>
        </w:rPr>
        <w:t>Eelistatud lahendus:</w:t>
      </w:r>
      <w:r w:rsidRPr="00B444DC">
        <w:t xml:space="preserve"> kulude hüvitamine keskse tootjate ühenduse kaudu.</w:t>
      </w:r>
    </w:p>
    <w:p w14:paraId="271CC79A" w14:textId="77777777" w:rsidR="00027150" w:rsidRPr="00B444DC" w:rsidRDefault="00027150" w:rsidP="00BF1ED4"/>
    <w:p w14:paraId="7173EE35" w14:textId="01D15970" w:rsidR="00D27E0E" w:rsidRPr="00B444DC" w:rsidRDefault="00D27E0E" w:rsidP="00BF1ED4">
      <w:r w:rsidRPr="00B444DC">
        <w:t>Eelnõu</w:t>
      </w:r>
      <w:r w:rsidR="00027150" w:rsidRPr="00B444DC">
        <w:t xml:space="preserve"> väljatöötamise käigu</w:t>
      </w:r>
      <w:r w:rsidRPr="00B444DC">
        <w:t>s valiti lahendus, mille kohaselt korraldab kulude hüvitamist üks tootjate ühendus. Selline korraldus võimaldab koondada kulude hüvitamise protsessi ühe keskse osapoole kätte, vähendada nii tootjate kui ka kohalike omavalitsuste koormust ning rakendada ühtseid kulude arvestamise põhimõtteid. Kulude jaotamisel lähtutakse tegelikest põhjendatud kuludest ning jäätmete koostise uuringute tulemustest, mis võimaldavad hinnata eri tooterühmade osakaalu avalikesse kogumissüsteemidesse kogutud jäätmetes ja avalikust ruumist koristatud prügis. Nii säilib seos tootjate rahastamiskohustuse ja asjaomastest toodetest pärinevate jäätmete tegeliku osakaalu vahel.</w:t>
      </w:r>
    </w:p>
    <w:p w14:paraId="1E434DA1" w14:textId="77777777" w:rsidR="00B74D92" w:rsidRPr="00B444DC" w:rsidRDefault="00B74D92" w:rsidP="00BF1ED4"/>
    <w:p w14:paraId="07865C85" w14:textId="69F605A4" w:rsidR="00D27E0E" w:rsidRPr="00B444DC" w:rsidRDefault="00D27E0E" w:rsidP="00BF1ED4">
      <w:r w:rsidRPr="00B444DC">
        <w:t>Valitud lahendus ei loo tootjatele uut rahastamiskohustust, vaid täpsustab juba kehtestatud kohustuse täitmise korda. Eesmärk on tagada, et SUP direktiiviga hõlmatud toodetest pärinevate jäätmete avalikest kogumissüsteemidest kogumise ja käitlemise ning prügi koristamise põhjendatud kulud jaotuksid tootjate ja avaliku sektori vahel läbipaistvalt, proportsionaalselt ja ühetaoliste põhimõtete alusel ning et seaduses sätestatud tootjavastutuse kohustus hakkaks praktikas toimima.</w:t>
      </w:r>
    </w:p>
    <w:p w14:paraId="12A703A4" w14:textId="77777777" w:rsidR="002357C3" w:rsidRPr="00B444DC" w:rsidRDefault="002357C3" w:rsidP="00BF1ED4"/>
    <w:p w14:paraId="79B948BD" w14:textId="77777777" w:rsidR="002C654F" w:rsidRDefault="002C654F" w:rsidP="00BF1ED4">
      <w:pPr>
        <w:rPr>
          <w:b/>
          <w:bCs/>
        </w:rPr>
      </w:pPr>
    </w:p>
    <w:p w14:paraId="3062DD95" w14:textId="77777777" w:rsidR="002C654F" w:rsidRDefault="002C654F" w:rsidP="00BF1ED4">
      <w:pPr>
        <w:rPr>
          <w:b/>
          <w:bCs/>
        </w:rPr>
      </w:pPr>
    </w:p>
    <w:p w14:paraId="0B1714CC" w14:textId="77777777" w:rsidR="002C654F" w:rsidRDefault="002C654F" w:rsidP="00BF1ED4">
      <w:pPr>
        <w:rPr>
          <w:b/>
          <w:bCs/>
        </w:rPr>
      </w:pPr>
    </w:p>
    <w:p w14:paraId="1B7FD661" w14:textId="5BDB674E" w:rsidR="009E63DA" w:rsidRDefault="00D07741" w:rsidP="00BF1ED4">
      <w:pPr>
        <w:rPr>
          <w:b/>
          <w:bCs/>
        </w:rPr>
      </w:pPr>
      <w:r w:rsidRPr="002C654F">
        <w:rPr>
          <w:b/>
          <w:bCs/>
        </w:rPr>
        <w:lastRenderedPageBreak/>
        <w:t>2.4</w:t>
      </w:r>
      <w:r w:rsidR="005C2FFC" w:rsidRPr="002C654F">
        <w:rPr>
          <w:b/>
          <w:bCs/>
        </w:rPr>
        <w:t>.</w:t>
      </w:r>
      <w:r w:rsidRPr="002C654F">
        <w:rPr>
          <w:b/>
          <w:bCs/>
        </w:rPr>
        <w:t xml:space="preserve"> Pakendiaktsiisi seaduse kehtetuks tunnistamise </w:t>
      </w:r>
      <w:r w:rsidR="00E50BE2" w:rsidRPr="002C654F">
        <w:rPr>
          <w:b/>
          <w:bCs/>
        </w:rPr>
        <w:t xml:space="preserve">põhjused </w:t>
      </w:r>
    </w:p>
    <w:p w14:paraId="719280BF" w14:textId="77777777" w:rsidR="002C654F" w:rsidRPr="002C654F" w:rsidRDefault="002C654F" w:rsidP="00BF1ED4">
      <w:pPr>
        <w:rPr>
          <w:b/>
          <w:bCs/>
        </w:rPr>
      </w:pPr>
    </w:p>
    <w:p w14:paraId="6908DBAD" w14:textId="61160730" w:rsidR="00514700" w:rsidRPr="00B444DC" w:rsidRDefault="00514700" w:rsidP="00BF1ED4">
      <w:r w:rsidRPr="00B444DC">
        <w:t>EL</w:t>
      </w:r>
      <w:r w:rsidR="006C3B0E" w:rsidRPr="00B444DC">
        <w:t xml:space="preserve">i pakendi- ja pakendijäätmete </w:t>
      </w:r>
      <w:r w:rsidRPr="00B444DC">
        <w:t xml:space="preserve">määruse kontseptsioon on </w:t>
      </w:r>
      <w:r w:rsidR="006C3B0E" w:rsidRPr="00B444DC">
        <w:t>pakendi ja pakendijäätmete direktiivi</w:t>
      </w:r>
      <w:r w:rsidRPr="00B444DC">
        <w:t xml:space="preserve"> kontseptsioonist oluliselt erinev. Rõhk on suunatud senisest enam mõjutama kogu pakendi teket. Määruse kohaselt pannakse isikutele tootjavastutus „tootja“ ja „valmistaja“ mõistete kaudu. Need </w:t>
      </w:r>
      <w:r w:rsidR="006C3B0E" w:rsidRPr="00B444DC">
        <w:t xml:space="preserve">ELi pakendi- ja pakendijäätmete </w:t>
      </w:r>
      <w:r w:rsidRPr="00B444DC">
        <w:t xml:space="preserve">määruse artiklis 3 toodud mõisted on väga laia ulatusega, hõlmates mitmeid eri liiki isikuid. Uues kontseptsioonis võib tootjavastutuse subjektiks olla mõnel juhul ka eraisik, pakendi disainer või välisriigi isik. Vastutuse tekkimine ei ole enam alati seotud ettevõtte poolt pakendatud kauba turule suunamisega, vastutus võib alata ka tühja pakendi müümise hetkest. Samuti, kuna </w:t>
      </w:r>
      <w:r w:rsidR="006C3B0E" w:rsidRPr="00B444DC">
        <w:t xml:space="preserve">ELi pakendi- ja pakendijäätmete määrus </w:t>
      </w:r>
      <w:r w:rsidRPr="00B444DC">
        <w:t xml:space="preserve">nõuab, et kogu pakend oleks ringlusse võetav, võib tootjavastutus tekkida juba pakendi disaineril. </w:t>
      </w:r>
      <w:r w:rsidR="006C3B0E" w:rsidRPr="00B444DC">
        <w:t>ELi pakendi- ja pakendijäätmete määruses</w:t>
      </w:r>
      <w:r w:rsidRPr="00B444DC">
        <w:t xml:space="preserve"> ei ole toodud selget skeemi või juhist, millistel juhtudel minnakse vastutuse ahelas varasematesse pakendi elukaare etappidesse. See tähendab, et vastutuse tekkimise ajamomenti ja vastutuse subjekti on maksu mõistes keeruline määratleda.</w:t>
      </w:r>
    </w:p>
    <w:p w14:paraId="500E6249" w14:textId="77777777" w:rsidR="00B74D92" w:rsidRPr="00B444DC" w:rsidRDefault="00B74D92" w:rsidP="00BF1ED4"/>
    <w:p w14:paraId="46A46578" w14:textId="07AEAC0E" w:rsidR="00B74D92" w:rsidRDefault="00514700" w:rsidP="00BF1ED4">
      <w:r w:rsidRPr="00B444DC">
        <w:t>Muutunud lähenemine tähendab, et sellist tervet pakendi olelusringi hõlmavat kontseptsiooni ei saa enam igas selle aspektis toetada Eestis kehtiva pakendiaktsiisi kaudu. Kuna Eesti aktsiisiseadus on üles ehitatud nii, et maksukohustuse tekkimise tingimuseks on pakendi jäätme</w:t>
      </w:r>
      <w:r w:rsidR="00027150" w:rsidRPr="00B444DC">
        <w:t>te</w:t>
      </w:r>
      <w:r w:rsidRPr="00B444DC">
        <w:t xml:space="preserve">ks muutumine ja tekkinud jäätmete ebapiisav ringlussevõtt, ei saa aktsiisiseaduse kontseptsiooni oluliselt muutmata panna maksukohustust tühja pakendi müüjatele ja pakendi disaineritele. Samuti ei saa eraisikutele panna arvepidamise ja deklareerimise kohustust, mis on aga aktsiisiarvestuse eelduseks. Nende kohustuste panemine eeldab juriidilise isiku või FIE-na tegutsemist. Ettevõtluskonto alusel tegutseva isiku või FIE poolt müüdud kaubaga turule suunatud pakendi kogused on enamasti väikesed ja sellisteks juhtudeks on seaduses sätestatud erand miinimummäära näol. Välisriigi isikuid ei saa samuti aktsiisi kontseptsiooniga hõlmata, kuna Eesti seadused kehtivad ühe riigi piires. Eesti ametnikel on keeruline viia läbi piiriüleseid menetlusi või nõuda sisse trahve EL riigi või kolmanda riigi ettevõtjatelt, sest koostöö ametiabi raames teiste riikide ametkondadega on haldusmahukas. Seega ei saa Eesti pakendiaktsiisi seadus hõlmata samasugust isikute ringi, mis on sihikule võetud </w:t>
      </w:r>
      <w:r w:rsidR="006C3B0E" w:rsidRPr="00B444DC">
        <w:t>ELi pakendi- ja pakendijäätmete määruses</w:t>
      </w:r>
      <w:r w:rsidRPr="00B444DC">
        <w:t>.</w:t>
      </w:r>
    </w:p>
    <w:p w14:paraId="737587C6" w14:textId="77777777" w:rsidR="00F30ECE" w:rsidRPr="00B444DC" w:rsidRDefault="00F30ECE" w:rsidP="00BF1ED4"/>
    <w:p w14:paraId="4110998C" w14:textId="7FDA1539" w:rsidR="00E50BE2" w:rsidRPr="00B444DC" w:rsidRDefault="00514700" w:rsidP="00BF1ED4">
      <w:r w:rsidRPr="00B444DC">
        <w:t xml:space="preserve">Kokkuvõttes tähendab see, et pakendiaktsiisi seadus ei saa aktsiisikohustuse tekkimisel aluseks võtta </w:t>
      </w:r>
      <w:r w:rsidR="006C3B0E" w:rsidRPr="00B444DC">
        <w:t>ELi pakendi- ja pakendijäätmete</w:t>
      </w:r>
      <w:r w:rsidRPr="00B444DC">
        <w:t xml:space="preserve"> määruse kontseptsiooni tervikuna. Aktsiisiseadus saaks toetada teatud tingimuste täidetuse korral ringlussevõtu sihtarvude saavutamist. Samas tekitaks aktsiisiseaduse kohandamine uue kontseptsiooniga mitmeid probleeme ja ebakõlasid ning tingiks kompromisslahendusi, mida kirjeldatakse järgnevalt võimalike lahenduste juures.</w:t>
      </w:r>
    </w:p>
    <w:p w14:paraId="47FB89AA" w14:textId="77777777" w:rsidR="007321DD" w:rsidRPr="00B444DC" w:rsidRDefault="007321DD" w:rsidP="00BF1ED4"/>
    <w:p w14:paraId="1D270EE4" w14:textId="405BD857" w:rsidR="001E5834" w:rsidRPr="00B444DC" w:rsidRDefault="001E5834" w:rsidP="00BF1ED4">
      <w:r w:rsidRPr="002C654F">
        <w:rPr>
          <w:b/>
          <w:bCs/>
        </w:rPr>
        <w:t>Lahendus 1</w:t>
      </w:r>
      <w:r w:rsidR="00015E50" w:rsidRPr="002C654F">
        <w:rPr>
          <w:b/>
          <w:bCs/>
        </w:rPr>
        <w:t>:</w:t>
      </w:r>
      <w:r w:rsidR="00015E50" w:rsidRPr="00B444DC">
        <w:t xml:space="preserve"> p</w:t>
      </w:r>
      <w:r w:rsidRPr="00B444DC">
        <w:t xml:space="preserve">akendiaktsiisi seaduse vormimine </w:t>
      </w:r>
      <w:r w:rsidR="006C3B0E" w:rsidRPr="00B444DC">
        <w:t>ELi pakendi- ja pakendijäätmete</w:t>
      </w:r>
      <w:r w:rsidRPr="00B444DC">
        <w:t xml:space="preserve"> määruse kontseptsiooniga sobivaks maksuvabastuste kaudu </w:t>
      </w:r>
    </w:p>
    <w:p w14:paraId="0C13DC74" w14:textId="77777777" w:rsidR="007321DD" w:rsidRPr="00B444DC" w:rsidRDefault="007321DD" w:rsidP="00BF1ED4"/>
    <w:p w14:paraId="1AD9A899" w14:textId="0149ECF3" w:rsidR="001E5834" w:rsidRPr="00B444DC" w:rsidRDefault="001E5834" w:rsidP="00BF1ED4">
      <w:r w:rsidRPr="00B444DC">
        <w:t>Võimalik oleks teha kompromiss, mille korral lähtutakse „tootja“ ja „valmistaja“ mõistetest, kuid vabastatakse aktsiisist füüsilised isikud ja välisriikide isikud ning teatud pakendiliigid (transpordipakend, esmatootepakend, serveerimispakend), mida vastasel juhul tuleks maksuga koormata juba tühja pakendi müümisel. Kuna tühja pakendi maksustamine, mille puhul pole selge, kas see läheb kauba pakendina müüki selle soetamise perioodil ja kas see suunatakse ringlusse Eestis või mõnes muus riigis, oleks vastuolus aktsiisikohustuse tekkimise alustega. Seega on võimalus aktsiisiseadusest nii öelda välja lõigata ebakõla tekitavad alad.</w:t>
      </w:r>
    </w:p>
    <w:p w14:paraId="1774FF4D" w14:textId="77777777" w:rsidR="00B74D92" w:rsidRPr="00B444DC" w:rsidRDefault="00B74D92" w:rsidP="00BF1ED4"/>
    <w:p w14:paraId="5FA26CCF" w14:textId="1BE0BB0F" w:rsidR="001E5834" w:rsidRPr="00B444DC" w:rsidRDefault="001E5834" w:rsidP="00BF1ED4">
      <w:r w:rsidRPr="00B444DC">
        <w:lastRenderedPageBreak/>
        <w:t xml:space="preserve">Maksuvabastuse kaudu õiguslike vastuolude vältimine ei ole hea lahendus, sest selline vabastuste seadmine tähendaks, et turul on suur mass pakendit ilma aktsiisikohustuseta.  Kuna aktsiisiga maksustatakse sihtarvust puudu jäävat osa, kaovad pakendi ümbertöötlemisel jäljed, mis liiki pakend oli töötlemise sisendiks. Seega võib töötlemisel sisendiks olla mistahes liiki samast materjalist pakend ja tagantjärele ei ole võimalik tuvastada, mida tegelikult töödeldi. Seetõttu muudab seaduse kohandamine EL kontseptsiooniga järelevalve võimatuks. </w:t>
      </w:r>
    </w:p>
    <w:p w14:paraId="76CCD02A" w14:textId="77777777" w:rsidR="00B74D92" w:rsidRPr="00B444DC" w:rsidRDefault="00B74D92" w:rsidP="00BF1ED4"/>
    <w:p w14:paraId="2A261AA8" w14:textId="77777777" w:rsidR="00F30ECE" w:rsidRDefault="001E5834" w:rsidP="00BF1ED4">
      <w:r w:rsidRPr="00B444DC">
        <w:t>Sisuliselt tähendab iga erand seaduses vajadust väga oluliselt panustada järelevalve tugevdamisse. Siin kirjeldatud erand eeldaks aga iga ringlussevõtu protsessi kontrollimist töötlemiskohas, mis tähendaks ebaproportsionaalset kontrollivajaduse kasvu. Arvestades väikest eelarvetulu, muutuks aktsiis riigile seeläbi kulude, mitte tulude allikaks. Seega, selline lahendus oleks riigile kulukas ja muudaks järelevalve kas keeruliseks või võimatuks, mis omakorda avaks tee pettustele.</w:t>
      </w:r>
    </w:p>
    <w:p w14:paraId="1382D412" w14:textId="77777777" w:rsidR="002C654F" w:rsidRDefault="002C654F" w:rsidP="00BF1ED4"/>
    <w:p w14:paraId="0B554D29" w14:textId="12D95AAD" w:rsidR="001E5834" w:rsidRDefault="001E5834" w:rsidP="00BF1ED4">
      <w:r w:rsidRPr="00B444DC">
        <w:t xml:space="preserve">Uuel </w:t>
      </w:r>
      <w:r w:rsidR="006C3B0E" w:rsidRPr="00B444DC">
        <w:t xml:space="preserve">ELi pakendi- ja pakendijäätmete </w:t>
      </w:r>
      <w:r w:rsidRPr="00B444DC">
        <w:t xml:space="preserve">määruse kontseptsiooni otse rakendamisel on ka mitmeid muid puudusi ja läbimõtlemata aspekte. Nimelt tähendab kolme pakendiliigi lõikes nende turule suunamise andmete kogumisest loobumine vastavalt </w:t>
      </w:r>
      <w:r w:rsidR="006C3B0E" w:rsidRPr="00B444DC">
        <w:t>ELi pakendi- ja pakendijäätmete</w:t>
      </w:r>
      <w:r w:rsidRPr="00B444DC">
        <w:t xml:space="preserve"> määrusele, et korduskasutust ei ole võimalik Eestis ostetud pakendilt arvesse võtta, kuna selline arvestus on olemas vaid pakendatud kauba turule suunajal. Seega, pakendi arvesse võtmine selle tühjana müümise momendil tähendab, et import ja kodumaine müük on koheldud erinevalt. </w:t>
      </w:r>
    </w:p>
    <w:p w14:paraId="21596507" w14:textId="77777777" w:rsidR="00F30ECE" w:rsidRPr="00B444DC" w:rsidRDefault="00F30ECE" w:rsidP="00BF1ED4"/>
    <w:p w14:paraId="0E210ED8" w14:textId="10E2C3C4" w:rsidR="001E5834" w:rsidRPr="00B444DC" w:rsidRDefault="001E5834" w:rsidP="00BF1ED4">
      <w:r w:rsidRPr="00B444DC">
        <w:t>Teiseks, kui vabastada maksust koduriigis müüdud transpordi-, esmatoote- ja serveerimispakend, tuleb vabastada ka vastavat liiki imporditud pakend, sest välisriigi kaupu ei tohi kohelda koduriigi kaupadest halvemini. Kui aga kogu transpordipakend, kus korduskasutusel on väga suur osa, on maksust vabastatud, ei saa maksu kaudu enam korduskasutust mõjutada. Korduskasutuse soodustamine on aga määruse üks eesmärkidest.</w:t>
      </w:r>
    </w:p>
    <w:p w14:paraId="529E8AF9" w14:textId="77777777" w:rsidR="00B74D92" w:rsidRPr="00B444DC" w:rsidRDefault="00B74D92" w:rsidP="00BF1ED4"/>
    <w:p w14:paraId="1E31EBA3" w14:textId="47C7AF57" w:rsidR="001E5834" w:rsidRPr="00B444DC" w:rsidRDefault="001E5834" w:rsidP="00BF1ED4">
      <w:r w:rsidRPr="00B444DC">
        <w:t>Kolmandaks on probleemne ka asjaolu, et kontseptsiooniga hõlmatud isikute paljususe tõttu ei ole kerge määratleda, kes igal konkreetsel juhul vastutab ja millisel hetkel kellelgi maksukohustus tekib. Maksukohustuse tekkimise aja erinev seadmine võrreldavatel juhtudel tähendab aga isikute ebavõrdset kohtlemist. Need asjaolud on samuti vastuolus maksustamise põhimõtetega ja ei toeta uue kontseptsiooni tervikuna sätestamist maksuseaduses.</w:t>
      </w:r>
    </w:p>
    <w:p w14:paraId="63BCEAFF" w14:textId="77777777" w:rsidR="00B74D92" w:rsidRPr="00B444DC" w:rsidRDefault="00B74D92" w:rsidP="00BF1ED4"/>
    <w:p w14:paraId="6A429331" w14:textId="2A333C32" w:rsidR="001E5834" w:rsidRPr="00B444DC" w:rsidRDefault="001E5834" w:rsidP="00BF1ED4">
      <w:r w:rsidRPr="002C654F">
        <w:rPr>
          <w:b/>
          <w:bCs/>
        </w:rPr>
        <w:t>Lahendus 2</w:t>
      </w:r>
      <w:r w:rsidR="00015E50" w:rsidRPr="002C654F">
        <w:rPr>
          <w:b/>
          <w:bCs/>
        </w:rPr>
        <w:t>:</w:t>
      </w:r>
      <w:r w:rsidR="00015E50" w:rsidRPr="00B444DC">
        <w:t xml:space="preserve"> a</w:t>
      </w:r>
      <w:r w:rsidRPr="00B444DC">
        <w:t xml:space="preserve">ktsiisiseaduse kohandamine </w:t>
      </w:r>
      <w:r w:rsidR="006C3B0E" w:rsidRPr="00B444DC">
        <w:t xml:space="preserve">ELi pakendi- ja pakendijäätmete </w:t>
      </w:r>
      <w:r w:rsidRPr="00B444DC">
        <w:t>määrusega aktsiisisubjekti vormimise kaudu</w:t>
      </w:r>
    </w:p>
    <w:p w14:paraId="3D4996DB" w14:textId="77777777" w:rsidR="007321DD" w:rsidRPr="00B444DC" w:rsidRDefault="007321DD" w:rsidP="00BF1ED4"/>
    <w:p w14:paraId="383EFBAF" w14:textId="3DD2FE2B" w:rsidR="001E5834" w:rsidRPr="00B444DC" w:rsidRDefault="001E5834" w:rsidP="00BF1ED4">
      <w:r w:rsidRPr="00B444DC">
        <w:t xml:space="preserve">Uue kontseptsiooni osaline toetamine, kus aktsiisiseaduses tehakse minimaalsed muudatused, oleks võimalik juhul, kui (a) aktsiisist välistatakse isikukoodide ja ettevõtte registrikoodide alusel disainerid, eraisikud ja välisriikide isikuid, (b) kohustatakse kõiki tühja pakendi müüjaid ühinema </w:t>
      </w:r>
      <w:proofErr w:type="spellStart"/>
      <w:r w:rsidR="00624446" w:rsidRPr="00B444DC">
        <w:t>TVO</w:t>
      </w:r>
      <w:r w:rsidRPr="00B444DC">
        <w:t>dega</w:t>
      </w:r>
      <w:proofErr w:type="spellEnd"/>
      <w:r w:rsidRPr="00B444DC">
        <w:t xml:space="preserve"> ning (c) jätkatakse maksu haldamiseks vajalike andmete kogumist </w:t>
      </w:r>
      <w:r w:rsidR="006C3B0E" w:rsidRPr="00B444DC">
        <w:t>p</w:t>
      </w:r>
      <w:r w:rsidRPr="00B444DC">
        <w:t xml:space="preserve">akendiregistris. Sel juhul liiguks maksukohustus </w:t>
      </w:r>
      <w:proofErr w:type="spellStart"/>
      <w:r w:rsidR="00624446" w:rsidRPr="00B444DC">
        <w:t>TVO</w:t>
      </w:r>
      <w:r w:rsidRPr="00B444DC">
        <w:t>desse</w:t>
      </w:r>
      <w:proofErr w:type="spellEnd"/>
      <w:r w:rsidRPr="00B444DC">
        <w:t xml:space="preserve">, pakendatud kauba turule suunamise ja korduskasutuse arvestuse alusel saaksid </w:t>
      </w:r>
      <w:proofErr w:type="spellStart"/>
      <w:r w:rsidR="00624446" w:rsidRPr="00B444DC">
        <w:t>TVO</w:t>
      </w:r>
      <w:r w:rsidRPr="00B444DC">
        <w:t>d</w:t>
      </w:r>
      <w:proofErr w:type="spellEnd"/>
      <w:r w:rsidRPr="00B444DC">
        <w:t xml:space="preserve"> koguseid korrigeerida ning maksukohustust oleks võimalik arvutada samamoodi kui seni. </w:t>
      </w:r>
    </w:p>
    <w:p w14:paraId="03466F37" w14:textId="77777777" w:rsidR="00B74D92" w:rsidRPr="00B444DC" w:rsidRDefault="00B74D92" w:rsidP="00BF1ED4"/>
    <w:p w14:paraId="30282D9B" w14:textId="6411D22A" w:rsidR="001E5834" w:rsidRPr="00B444DC" w:rsidRDefault="001E5834" w:rsidP="00BF1ED4">
      <w:r w:rsidRPr="00B444DC">
        <w:t xml:space="preserve">Selle lahenduse rakendamist ei pidanud Kliimaministeerium võimalikuks. Kuna </w:t>
      </w:r>
      <w:r w:rsidR="006C3B0E" w:rsidRPr="00B444DC">
        <w:t>ELi pakendi- ja pakendijäätmete</w:t>
      </w:r>
      <w:r w:rsidRPr="00B444DC">
        <w:t xml:space="preserve"> määrus vabastas kolme pakendiliigi puhul pakendatud kauba müüjad tootjavastutusest, oleks Kliimaministeeriumi ametnike hinnangul ettevõtjate liigne koormamine nõuda neilt seni kehtinud andmekoosseisude esitamist ja kogumist (</w:t>
      </w:r>
      <w:proofErr w:type="spellStart"/>
      <w:r w:rsidR="00624446" w:rsidRPr="00B444DC">
        <w:t>TVO</w:t>
      </w:r>
      <w:r w:rsidRPr="00B444DC">
        <w:t>de</w:t>
      </w:r>
      <w:proofErr w:type="spellEnd"/>
      <w:r w:rsidRPr="00B444DC">
        <w:t xml:space="preserve"> aruannetes). Samuti,  </w:t>
      </w:r>
      <w:r w:rsidR="006C3B0E" w:rsidRPr="00B444DC">
        <w:t>p</w:t>
      </w:r>
      <w:r w:rsidRPr="00B444DC">
        <w:t xml:space="preserve">akendiregistri süsteem ei ole üles ehitatud nii, et see võimaldaks pakitud </w:t>
      </w:r>
      <w:r w:rsidRPr="00B444DC">
        <w:lastRenderedPageBreak/>
        <w:t xml:space="preserve">kauba turule suunajatel, keda on kokku 4000 – 5000 isikut, esitada oma korduskasutuse andmeid otse </w:t>
      </w:r>
      <w:r w:rsidR="006C3B0E" w:rsidRPr="00B444DC">
        <w:t>p</w:t>
      </w:r>
      <w:r w:rsidRPr="00B444DC">
        <w:t xml:space="preserve">akendiregistrisse. Registri platvorm ei võimalda nii paljudel kasutajatel samaaegselt süsteemis tegutseda. Aruannete esitamine esmalt kas </w:t>
      </w:r>
      <w:proofErr w:type="spellStart"/>
      <w:r w:rsidR="00624446" w:rsidRPr="00B444DC">
        <w:t>TVO</w:t>
      </w:r>
      <w:r w:rsidRPr="00B444DC">
        <w:t>le</w:t>
      </w:r>
      <w:proofErr w:type="spellEnd"/>
      <w:r w:rsidRPr="00B444DC">
        <w:t xml:space="preserve"> või tühja pakendi müüjale tähendaks andmete esitamisel viitaega ja vastutuse hajumist ning </w:t>
      </w:r>
      <w:proofErr w:type="spellStart"/>
      <w:r w:rsidR="00624446" w:rsidRPr="00B444DC">
        <w:t>TVO</w:t>
      </w:r>
      <w:r w:rsidRPr="00B444DC">
        <w:t>dele</w:t>
      </w:r>
      <w:proofErr w:type="spellEnd"/>
      <w:r w:rsidRPr="00B444DC">
        <w:t xml:space="preserve"> lisakohustust, millest määrus nad tegelikult vabastas. Samuti ei pidanud Kliimaministeerium võimalikuks säilitada </w:t>
      </w:r>
      <w:proofErr w:type="spellStart"/>
      <w:r w:rsidRPr="00B444DC">
        <w:t>PEde</w:t>
      </w:r>
      <w:proofErr w:type="spellEnd"/>
      <w:r w:rsidRPr="00B444DC">
        <w:t xml:space="preserve"> aruandluskohustust ostetud tühja pakendi turule suunamise ja korduskasutuse rakendamise kohta. See seisukoht lõikab Maksu- ja </w:t>
      </w:r>
      <w:r w:rsidR="00027150" w:rsidRPr="00B444DC">
        <w:t>T</w:t>
      </w:r>
      <w:r w:rsidRPr="00B444DC">
        <w:t>olliametil (</w:t>
      </w:r>
      <w:r w:rsidR="002451C5" w:rsidRPr="00B444DC">
        <w:rPr>
          <w:i/>
          <w:iCs/>
        </w:rPr>
        <w:t>edaspidi ka</w:t>
      </w:r>
      <w:r w:rsidR="002451C5" w:rsidRPr="00B444DC">
        <w:t xml:space="preserve"> </w:t>
      </w:r>
      <w:r w:rsidRPr="00B444DC">
        <w:t xml:space="preserve">MTA) ära võimaluse teha kindlaks konkreetsel perioodil turule suunatud pakendite kogused ja arvestada korduskasutust, mis vähendaks maksukohustust. Need andmed on olemas vaid pakendatud kaupa turule suunavatel </w:t>
      </w:r>
      <w:proofErr w:type="spellStart"/>
      <w:r w:rsidRPr="00B444DC">
        <w:t>PEdel</w:t>
      </w:r>
      <w:proofErr w:type="spellEnd"/>
      <w:r w:rsidRPr="00B444DC">
        <w:t xml:space="preserve"> ja kui neil puudub kohustus andmete kogumise ja esitamise kohta, ei ole neid võimalik mitte kusagilt saada.  </w:t>
      </w:r>
    </w:p>
    <w:p w14:paraId="26B04ADC" w14:textId="77777777" w:rsidR="00B74D92" w:rsidRPr="00B444DC" w:rsidRDefault="00B74D92" w:rsidP="00BF1ED4"/>
    <w:p w14:paraId="5E713666" w14:textId="34E740DE" w:rsidR="001E5834" w:rsidRPr="00B444DC" w:rsidRDefault="001E5834" w:rsidP="00BF1ED4">
      <w:r w:rsidRPr="00B444DC">
        <w:t>Kuigi see lahendus oleks reaalselt rakendatav ja võimaldaks vältida suuri vastuolusid kontseptsioonides, ei saa seda vajalike andmete puudumisel rakendada. Ilma eelkirjeldatud andmeteta tekiksid vastuolud korduskasutuse maksuvabastuse kasutamisega koduriigist ostetud pakendi korral, mis tingiks ka ebavõrdse kohtlemise. Samuti ei ole võimalik tuvastada Eesti turule suunatud pakendikoguseid. Neid asjaolusid arvestades jäeti see võimalik lahendus kõrvale.</w:t>
      </w:r>
    </w:p>
    <w:p w14:paraId="6CB7FF30" w14:textId="77777777" w:rsidR="00043C80" w:rsidRPr="00B444DC" w:rsidRDefault="00043C80" w:rsidP="00BF1ED4"/>
    <w:p w14:paraId="58693F10" w14:textId="421BCA63" w:rsidR="001E5834" w:rsidRPr="00B444DC" w:rsidRDefault="001E5834" w:rsidP="00BF1ED4">
      <w:r w:rsidRPr="002C654F">
        <w:rPr>
          <w:b/>
          <w:bCs/>
        </w:rPr>
        <w:t>Lahendus 3</w:t>
      </w:r>
      <w:r w:rsidR="00015E50" w:rsidRPr="002C654F">
        <w:rPr>
          <w:b/>
          <w:bCs/>
        </w:rPr>
        <w:t>:</w:t>
      </w:r>
      <w:r w:rsidR="00015E50" w:rsidRPr="00B444DC">
        <w:t xml:space="preserve"> a</w:t>
      </w:r>
      <w:r w:rsidRPr="00B444DC">
        <w:t xml:space="preserve">ktsiisi </w:t>
      </w:r>
      <w:proofErr w:type="spellStart"/>
      <w:r w:rsidRPr="00B444DC">
        <w:t>lahtisidumine</w:t>
      </w:r>
      <w:proofErr w:type="spellEnd"/>
      <w:r w:rsidRPr="00B444DC">
        <w:t xml:space="preserve"> </w:t>
      </w:r>
      <w:r w:rsidR="00015E50" w:rsidRPr="00B444DC">
        <w:t xml:space="preserve">laiendatud </w:t>
      </w:r>
      <w:r w:rsidRPr="00B444DC">
        <w:t>tootjavastutusest koos lausalise deklareerimiskohustuse kehtestamisega</w:t>
      </w:r>
    </w:p>
    <w:p w14:paraId="2FB44140" w14:textId="77777777" w:rsidR="00C3309B" w:rsidRPr="00B444DC" w:rsidRDefault="00C3309B" w:rsidP="00BF1ED4"/>
    <w:p w14:paraId="5473D837" w14:textId="54828EFC" w:rsidR="001E5834" w:rsidRPr="00B444DC" w:rsidRDefault="001E5834" w:rsidP="00BF1ED4">
      <w:r w:rsidRPr="00B444DC">
        <w:t xml:space="preserve">Üheks võimalikuks lahenduseks oleks aktsiisikohustuse lahti sidumine tootjavastutusest ning lausalise deklareerimiskohutuse sisseseadmine. Sel juhul ei muudeta aktsiisiseaduse olulisi sätteid. Mõisted defineeritakse aktsiisiseaduses, mitte ei viidata pakendiseadusele. Aktsiisiseadus ei lähtuks tootjavastutuse kontseptsioonist, pakendiaktsiis moodustaks omaette süsteemi koos täieliku deklareerimiskohustusega. </w:t>
      </w:r>
    </w:p>
    <w:p w14:paraId="1106BD63" w14:textId="77777777" w:rsidR="00C3309B" w:rsidRPr="00B444DC" w:rsidRDefault="00C3309B" w:rsidP="00BF1ED4"/>
    <w:p w14:paraId="1255A9D3" w14:textId="75CE93BD" w:rsidR="001E5834" w:rsidRPr="00B444DC" w:rsidRDefault="001E5834" w:rsidP="00BF1ED4">
      <w:r w:rsidRPr="00B444DC">
        <w:t>Selle lahenduse korral oleks olemas täielik aktsiisi haldamiseks vajalik andmestik. Seaduse säilitamine põhikomponente muutmata tähendaks vähem segadust selle rakendamisel. Oodatavalt ei muutuks valdkonnast kogutav tulu, riik peaks tegema ühekordse arenduskulu pakendiaktsiisi deklareerimissüsteemi loomiseks suurusjärgus umbes 300 000 eurot. Riigile tähendaks see, et sisulisi muudatusi halduses on vähe, samas tuleb teha kahekordsed kulud ühe valdkonna haldamiseks kahe ministeeriumi haldusalas.</w:t>
      </w:r>
    </w:p>
    <w:p w14:paraId="19747060" w14:textId="77777777" w:rsidR="00C3309B" w:rsidRPr="00B444DC" w:rsidRDefault="00C3309B" w:rsidP="00BF1ED4"/>
    <w:p w14:paraId="48E83874" w14:textId="03C0E095" w:rsidR="001E5834" w:rsidRPr="00B444DC" w:rsidRDefault="001E5834" w:rsidP="00BF1ED4">
      <w:r w:rsidRPr="00B444DC">
        <w:t>Kahe osaliselt kattuva, osalt erineva, kontseptsiooni üheaegne eksisteerimine turul oleks ka ettevõtjatele põhjendamatult koormav ja lisaks ka segadust tekitav. Võimalikud on juhused, kus ettevõtjal tekib maksukohustus ja samaaegselt teda ka trahvitakse sama tootjavastutuse kohustuse täitmata jätmise eest. Võimalik oleks ka, et ühe ja sama kohustuse täitmata jätmise eest saavad karistada kaks erinevat isikut (tühja pakendi müüja tootjavastutuskohustuse täitmata jätmise eest ja pakendatud kauba müüja aktsiisikohustuse täitmata jätmise eest). Seega tooks lahendus kaasa rohkelt ebamugavusi ettevõtjatele, kõrge halduskoormuse ja õigusliku segaduse. Eelkirjeldatu tõttu loobuti sellest lahendusest.</w:t>
      </w:r>
    </w:p>
    <w:p w14:paraId="71121291" w14:textId="77777777" w:rsidR="00C3309B" w:rsidRPr="00B444DC" w:rsidRDefault="00C3309B" w:rsidP="00BF1ED4"/>
    <w:p w14:paraId="6B4D4D21" w14:textId="775E9E4B" w:rsidR="001E5834" w:rsidRPr="00B444DC" w:rsidRDefault="001E5834" w:rsidP="00BF1ED4">
      <w:r w:rsidRPr="002C654F">
        <w:rPr>
          <w:b/>
          <w:bCs/>
        </w:rPr>
        <w:t>Lahendus 4</w:t>
      </w:r>
      <w:r w:rsidR="00015E50" w:rsidRPr="002C654F">
        <w:rPr>
          <w:b/>
          <w:bCs/>
        </w:rPr>
        <w:t>:</w:t>
      </w:r>
      <w:r w:rsidR="00015E50" w:rsidRPr="00B444DC">
        <w:t xml:space="preserve"> p</w:t>
      </w:r>
      <w:r w:rsidRPr="00B444DC">
        <w:t>akendiaktsiisi seaduse kehtetuks tunnistamine</w:t>
      </w:r>
    </w:p>
    <w:p w14:paraId="7A750715" w14:textId="77777777" w:rsidR="00C3309B" w:rsidRPr="00B444DC" w:rsidRDefault="00C3309B" w:rsidP="00BF1ED4"/>
    <w:p w14:paraId="5BE10A92" w14:textId="5874C70C" w:rsidR="00DF4FD3" w:rsidRPr="00B444DC" w:rsidRDefault="001E5834" w:rsidP="00BF1ED4">
      <w:r w:rsidRPr="00B444DC">
        <w:t xml:space="preserve">Kuna rohkem lahendusi, mis võimaldaksid neil kahel kontseptsioonil paralleelselt eksisteerida, ei ole, on ainuvõimalik lahendus pakendiaktsiisi seaduse kehtetuks tunnistamine. Sel juhul oleks välistatud kahe kontseptsiooni vastuolud ja õiguslik segadus. Võimalik oleks aktsiisi asemel luua muid siseriiklikke meetmeid, mis muutunud kontseptsiooni täielikult toetaksid. </w:t>
      </w:r>
      <w:r w:rsidRPr="00B444DC">
        <w:lastRenderedPageBreak/>
        <w:t xml:space="preserve">Riik kaotaks oodatavalt küll deklareeritud ja tasutud aktsiisitulu (umbes 200 000 eurot aastas), kuid säilib trahvimise võimalus pakendiseaduse alusel. Ettevõtetel tuleks järgida vaid </w:t>
      </w:r>
      <w:r w:rsidR="00DF4FD3" w:rsidRPr="00B444DC">
        <w:t xml:space="preserve">ELi pakendi- ja pakendijäätmete määruse </w:t>
      </w:r>
      <w:r w:rsidRPr="00B444DC">
        <w:t>nõudeid, mis tagaks suurema õigusselguse, ning oleks võimalik vältida kahekordset halduskoormust ja kahe ametkonna paralleelseid menetlusi. Kuna langeb ära maksu tasumise võimalus, ühineksid ood</w:t>
      </w:r>
      <w:r w:rsidR="00DF4FD3" w:rsidRPr="00B444DC">
        <w:t>at</w:t>
      </w:r>
      <w:r w:rsidRPr="00B444DC">
        <w:t xml:space="preserve">avalt </w:t>
      </w:r>
      <w:proofErr w:type="spellStart"/>
      <w:r w:rsidR="00624446" w:rsidRPr="00B444DC">
        <w:t>TVO</w:t>
      </w:r>
      <w:r w:rsidRPr="00B444DC">
        <w:t>dega</w:t>
      </w:r>
      <w:proofErr w:type="spellEnd"/>
      <w:r w:rsidRPr="00B444DC">
        <w:t xml:space="preserve"> ka need mõnikümmend ettevõtet, kes ise oma jäätmete kokku kogumise ja töötlemise kohustust täita ei suuda. </w:t>
      </w:r>
      <w:r w:rsidR="00DF4FD3" w:rsidRPr="00B444DC">
        <w:t xml:space="preserve">Kui need isikud </w:t>
      </w:r>
      <w:proofErr w:type="spellStart"/>
      <w:r w:rsidR="00DF4FD3" w:rsidRPr="00B444DC">
        <w:t>TVOdega</w:t>
      </w:r>
      <w:proofErr w:type="spellEnd"/>
      <w:r w:rsidR="00DF4FD3" w:rsidRPr="00B444DC">
        <w:t xml:space="preserve"> ei ühine, kaasneb neil jätkuvalt kohustus täita tootjavastutusega seotud nõudeid ning kanda nendest tulenevad kulud (sh tuleb saavutada </w:t>
      </w:r>
      <w:proofErr w:type="spellStart"/>
      <w:r w:rsidR="00DF4FD3" w:rsidRPr="00B444DC">
        <w:t>PakS</w:t>
      </w:r>
      <w:proofErr w:type="spellEnd"/>
      <w:r w:rsidR="00DF4FD3" w:rsidRPr="00B444DC">
        <w:t xml:space="preserve"> §-</w:t>
      </w:r>
      <w:proofErr w:type="spellStart"/>
      <w:r w:rsidR="00DF4FD3" w:rsidRPr="00B444DC">
        <w:t>is</w:t>
      </w:r>
      <w:proofErr w:type="spellEnd"/>
      <w:r w:rsidR="00DF4FD3" w:rsidRPr="00B444DC">
        <w:t xml:space="preserve"> 36 sätestatud ringlussevõtu sihtarvud). Seetõttu võiks pakendiaktsiisi kaotamine aidata vältida olukordi, kus samade keskkonnaeesmärkide saavutamiseks rakendub paralleelselt mitu erinevat majanduslikku meedet.</w:t>
      </w:r>
    </w:p>
    <w:p w14:paraId="42CA5EB0" w14:textId="77777777" w:rsidR="00B74D92" w:rsidRPr="00B444DC" w:rsidRDefault="00B74D92" w:rsidP="00BF1ED4"/>
    <w:p w14:paraId="516F5EC8" w14:textId="4637E079" w:rsidR="001E5834" w:rsidRPr="00B444DC" w:rsidRDefault="001E5834" w:rsidP="00BF1ED4">
      <w:r w:rsidRPr="00B444DC">
        <w:t>Samas, ka sellel lahendusel on teatud puudused. Kuigi 2025</w:t>
      </w:r>
      <w:r w:rsidR="00DF4FD3" w:rsidRPr="00B444DC">
        <w:t xml:space="preserve">. </w:t>
      </w:r>
      <w:r w:rsidRPr="00B444DC">
        <w:t xml:space="preserve">aastal olid ringlussevõtu sihtarvud </w:t>
      </w:r>
      <w:proofErr w:type="spellStart"/>
      <w:r w:rsidR="00624446" w:rsidRPr="00B444DC">
        <w:t>TVO</w:t>
      </w:r>
      <w:r w:rsidRPr="00B444DC">
        <w:t>del</w:t>
      </w:r>
      <w:proofErr w:type="spellEnd"/>
      <w:r w:rsidRPr="00B444DC">
        <w:t xml:space="preserve"> täidetud pea kõigi pakendimaterjali liikide osas, võivad ettevõtjad muutunud järelevalve tingimustes muuta oma käitumist, mis statistika tasandil võib tähendada ringlussevõtu määra langust ja seega suuremat plastiga seotud omavahendi makset E</w:t>
      </w:r>
      <w:r w:rsidR="00DF4FD3" w:rsidRPr="00B444DC">
        <w:t>uroopa Liidu</w:t>
      </w:r>
      <w:r w:rsidRPr="00B444DC">
        <w:t xml:space="preserve"> eelarvesse riigi jaoks. </w:t>
      </w:r>
      <w:r w:rsidR="00DF4FD3" w:rsidRPr="00B444DC">
        <w:t>Seda riski aitab maandada tootjavastutuse registri loomine ning tootjavastutuse kohustuste täitmise üle tehtav järelevalve. Seetõttu sõltub muudatuse mõju suurel määral sellest, kui tõhusalt õnnestub tootjavastutuse süsteemi toimimist ja nõuete täitmist ka edaspidi tagada. Samas ei ole pakendiaktsiisi eesmärk olnud riigile tulu teenimine, vaid keskkonnaeesmärkide saavutamisele kaasaaitamine.</w:t>
      </w:r>
    </w:p>
    <w:p w14:paraId="4355FF93" w14:textId="77777777" w:rsidR="00B74D92" w:rsidRPr="00B444DC" w:rsidRDefault="00B74D92" w:rsidP="00BF1ED4"/>
    <w:p w14:paraId="22153644" w14:textId="19030502" w:rsidR="001E5834" w:rsidRPr="00B444DC" w:rsidRDefault="001E5834" w:rsidP="00BF1ED4">
      <w:r w:rsidRPr="00B444DC">
        <w:t>Halduskulu silmas pidades, kontrollitegevuse laiendamine K</w:t>
      </w:r>
      <w:r w:rsidR="00027150" w:rsidRPr="00B444DC">
        <w:t>eskkonnaameti</w:t>
      </w:r>
      <w:r w:rsidRPr="00B444DC">
        <w:t xml:space="preserve">s tähendab </w:t>
      </w:r>
      <w:r w:rsidR="00B639F4" w:rsidRPr="00B444DC">
        <w:t>kuni 2</w:t>
      </w:r>
      <w:r w:rsidRPr="00B444DC">
        <w:t xml:space="preserve"> ametniku täiendavat tööd ja seega lisanduvat palgakulu kuni 50 000 – 100 000 eurot aastas. Kulu tööjõule on oodatavalt veidi suurem kui praegune M</w:t>
      </w:r>
      <w:r w:rsidR="00027150" w:rsidRPr="00B444DC">
        <w:t>aksu- ja Tolliameti</w:t>
      </w:r>
      <w:r w:rsidRPr="00B444DC">
        <w:t xml:space="preserve"> tööjõukulu valdkonnale, kuna trahvide määramine on seotud suurema tööjõukuluga kui maksu kogumine. Süsteemiarenduskulusid otseselt ei lisanduks, kuna olenemata aktsiisi kadumisest või püsimisest on Kliimaministeeriumis arendamisel </w:t>
      </w:r>
      <w:r w:rsidR="00B639F4" w:rsidRPr="00B444DC">
        <w:t>tootjavastutuse</w:t>
      </w:r>
      <w:r w:rsidRPr="00B444DC">
        <w:t xml:space="preserve"> register, mis peaks edendama nii pakendi kui ka muude probleemtoodete järelevalve võimekust.</w:t>
      </w:r>
    </w:p>
    <w:p w14:paraId="77B617EB" w14:textId="77777777" w:rsidR="00B74D92" w:rsidRPr="00B444DC" w:rsidRDefault="00B74D92" w:rsidP="00BF1ED4"/>
    <w:p w14:paraId="43DE66E9" w14:textId="4E192F6F" w:rsidR="005422F8" w:rsidRPr="00B444DC" w:rsidRDefault="001E5834" w:rsidP="00BF1ED4">
      <w:r w:rsidRPr="00B444DC">
        <w:t xml:space="preserve">Kokkuvõttes võib väita, et kuna aktsiisiseaduse peamine eesmärk on olnud keskkonnakasutuse parandamine, mitte riigieelarve täitmine, siis on peamine eesmärk ettevõtjate turukäitumise juhtimine. </w:t>
      </w:r>
      <w:proofErr w:type="spellStart"/>
      <w:r w:rsidR="00027150" w:rsidRPr="00B444DC">
        <w:t>MTAs</w:t>
      </w:r>
      <w:proofErr w:type="spellEnd"/>
      <w:r w:rsidRPr="00B444DC">
        <w:t xml:space="preserve"> vabaneb summaarselt ühe ametniku ressurss muude valdkondade kontrollimiseks ning Ke</w:t>
      </w:r>
      <w:r w:rsidR="002451C5" w:rsidRPr="00B444DC">
        <w:t>skkonnaamet</w:t>
      </w:r>
      <w:r w:rsidRPr="00B444DC">
        <w:t xml:space="preserve"> vajab paari ametniku täiendavat tööpanust. </w:t>
      </w:r>
      <w:proofErr w:type="spellStart"/>
      <w:r w:rsidR="005422F8" w:rsidRPr="00B444DC">
        <w:t>TVOdega</w:t>
      </w:r>
      <w:proofErr w:type="spellEnd"/>
      <w:r w:rsidR="005422F8" w:rsidRPr="00B444DC">
        <w:t xml:space="preserve"> mitte ühinenud ettevõtjatele jääks ka edaspidi kohustus täita tootjavastutusest tulenevaid nõudeid. Seetõttu sõltub süsteemi tulemuslikkus eelkõige tootjavastutuse registri rakendamisest, tõhusast järelevalvest ning kohustatud isikute hõlmamisest tootjavastutuse süsteemi.</w:t>
      </w:r>
    </w:p>
    <w:p w14:paraId="50CAF2E5" w14:textId="77777777" w:rsidR="005422F8" w:rsidRPr="00B444DC" w:rsidRDefault="005422F8" w:rsidP="00BF1ED4"/>
    <w:p w14:paraId="4B3DF1A6" w14:textId="373D96B2" w:rsidR="001E5834" w:rsidRDefault="001E5834" w:rsidP="00BF1ED4">
      <w:pPr>
        <w:rPr>
          <w:b/>
          <w:bCs/>
        </w:rPr>
      </w:pPr>
      <w:r w:rsidRPr="002C654F">
        <w:rPr>
          <w:b/>
          <w:bCs/>
        </w:rPr>
        <w:t>Parim võimalik lahendus</w:t>
      </w:r>
    </w:p>
    <w:p w14:paraId="4BFA9927" w14:textId="77777777" w:rsidR="002C654F" w:rsidRPr="002C654F" w:rsidRDefault="002C654F" w:rsidP="00BF1ED4">
      <w:pPr>
        <w:rPr>
          <w:b/>
          <w:bCs/>
        </w:rPr>
      </w:pPr>
    </w:p>
    <w:p w14:paraId="6AB5DD84" w14:textId="102449E3" w:rsidR="002451C5" w:rsidRPr="00B444DC" w:rsidRDefault="005422F8" w:rsidP="00BF1ED4">
      <w:r w:rsidRPr="00B444DC">
        <w:t>Pakendia</w:t>
      </w:r>
      <w:r w:rsidR="001E5834" w:rsidRPr="00B444DC">
        <w:t xml:space="preserve">ktsiisi kaotamine ei tähenda oodatavalt suurt langust riigituludes (maksimaalselt 300 000 aastas kui ühtegi sanktsiooni ei rakendata), see võimaldaks ühtset loogilist õiguslikku ja halduslikku lahendust </w:t>
      </w:r>
      <w:r w:rsidRPr="00B444DC">
        <w:t>ning</w:t>
      </w:r>
      <w:r w:rsidR="001E5834" w:rsidRPr="00B444DC">
        <w:t xml:space="preserve"> võib mõjuda ka turgu korrastavalt. Seetõttu on </w:t>
      </w:r>
      <w:r w:rsidRPr="00B444DC">
        <w:t>pakendi</w:t>
      </w:r>
      <w:r w:rsidR="001E5834" w:rsidRPr="00B444DC">
        <w:t>aktsiisi kaotamine võimalikest lahendustest parim</w:t>
      </w:r>
      <w:r w:rsidRPr="00B444DC">
        <w:t xml:space="preserve">. Pakendiaktsiisi kehtetuks tunnistamisega seotud mõjusid </w:t>
      </w:r>
      <w:r w:rsidR="001E5834" w:rsidRPr="00B444DC">
        <w:t xml:space="preserve">analüüsitakse täpsemalt </w:t>
      </w:r>
      <w:r w:rsidRPr="00B444DC">
        <w:t xml:space="preserve">peatükis </w:t>
      </w:r>
      <w:r w:rsidR="002C654F">
        <w:t>6.3.</w:t>
      </w:r>
    </w:p>
    <w:p w14:paraId="5FB67C55" w14:textId="77777777" w:rsidR="00C246F6" w:rsidRPr="00B444DC" w:rsidRDefault="00C246F6" w:rsidP="00BF1ED4">
      <w:r w:rsidRPr="00B444DC">
        <w:br w:type="page"/>
      </w:r>
    </w:p>
    <w:p w14:paraId="73153038" w14:textId="0EE7BDEC" w:rsidR="00F30ECE" w:rsidRPr="002C654F" w:rsidRDefault="00B26122" w:rsidP="00BF1ED4">
      <w:pPr>
        <w:rPr>
          <w:b/>
          <w:bCs/>
        </w:rPr>
      </w:pPr>
      <w:r w:rsidRPr="002C654F">
        <w:rPr>
          <w:b/>
          <w:bCs/>
        </w:rPr>
        <w:lastRenderedPageBreak/>
        <w:t>3. Eelnõu sisu ja võrdlev analüüs</w:t>
      </w:r>
    </w:p>
    <w:p w14:paraId="17896827" w14:textId="31ECAC1A" w:rsidR="32ED5FAE" w:rsidRPr="002C654F" w:rsidRDefault="32ED5FAE" w:rsidP="00BF1ED4">
      <w:pPr>
        <w:rPr>
          <w:b/>
          <w:bCs/>
        </w:rPr>
      </w:pPr>
      <w:r w:rsidRPr="002C654F">
        <w:rPr>
          <w:b/>
          <w:bCs/>
        </w:rPr>
        <w:t>3.1</w:t>
      </w:r>
      <w:r w:rsidR="004B4156" w:rsidRPr="002C654F">
        <w:rPr>
          <w:b/>
          <w:bCs/>
        </w:rPr>
        <w:t>.</w:t>
      </w:r>
      <w:r w:rsidRPr="002C654F">
        <w:rPr>
          <w:b/>
          <w:bCs/>
        </w:rPr>
        <w:t xml:space="preserve"> Pakendiseaduse muutmine</w:t>
      </w:r>
    </w:p>
    <w:p w14:paraId="05A69D0A" w14:textId="77777777" w:rsidR="00B74D92" w:rsidRPr="00B444DC" w:rsidRDefault="00B74D92" w:rsidP="00BF1ED4"/>
    <w:p w14:paraId="3BA265B8" w14:textId="15B61740" w:rsidR="1796FDF0" w:rsidRPr="00B444DC" w:rsidRDefault="1796FDF0" w:rsidP="00BF1ED4">
      <w:r w:rsidRPr="00B444DC">
        <w:t xml:space="preserve">Eelnõu </w:t>
      </w:r>
      <w:r w:rsidR="00E24B29" w:rsidRPr="00B444DC">
        <w:t>§</w:t>
      </w:r>
      <w:r w:rsidR="16BAC91D" w:rsidRPr="00B444DC">
        <w:t xml:space="preserve"> 1 sätestab</w:t>
      </w:r>
      <w:r w:rsidRPr="00B444DC">
        <w:t xml:space="preserve"> </w:t>
      </w:r>
      <w:r w:rsidR="3B0CC918" w:rsidRPr="00B444DC">
        <w:t>pakendiseaduses tehtavad muudatused.</w:t>
      </w:r>
    </w:p>
    <w:p w14:paraId="6565014E" w14:textId="77777777" w:rsidR="00B74D92" w:rsidRPr="00B444DC" w:rsidRDefault="00B74D92" w:rsidP="00BF1ED4"/>
    <w:p w14:paraId="02A776E1" w14:textId="5EC92388" w:rsidR="32ED5FAE" w:rsidRDefault="32ED5FAE" w:rsidP="00BF1ED4">
      <w:r w:rsidRPr="00B444DC">
        <w:t>Sõna</w:t>
      </w:r>
      <w:r w:rsidR="0061549A" w:rsidRPr="00B444DC">
        <w:t>de</w:t>
      </w:r>
      <w:r w:rsidRPr="00B444DC">
        <w:t xml:space="preserve"> asendamine</w:t>
      </w:r>
      <w:r w:rsidR="00E24B29" w:rsidRPr="00B444DC">
        <w:t xml:space="preserve"> </w:t>
      </w:r>
      <w:r w:rsidRPr="00B444DC">
        <w:t>seaduse tekstis</w:t>
      </w:r>
    </w:p>
    <w:p w14:paraId="5B6D306A" w14:textId="77777777" w:rsidR="002C654F" w:rsidRPr="00B444DC" w:rsidRDefault="002C654F" w:rsidP="00BF1ED4"/>
    <w:p w14:paraId="07808A29" w14:textId="651C8FE1" w:rsidR="007A7177" w:rsidRPr="00B444DC" w:rsidRDefault="007A7177" w:rsidP="00BF1ED4">
      <w:r w:rsidRPr="00B444DC">
        <w:t xml:space="preserve">Eelnõuga asendatakse pakendiseaduses läbivalt „pakendiettevõtja“ mõiste „tootja“ mõistega ning „taaskasutusorganisatsioon“ „tootjavastutusorganisatsiooniga“, kasutades neid vastavalt sätte kontekstile ainsuses või mitmuses ja </w:t>
      </w:r>
      <w:r w:rsidR="00C52552" w:rsidRPr="00B444DC">
        <w:t>vastavas</w:t>
      </w:r>
      <w:r w:rsidRPr="00B444DC">
        <w:t xml:space="preserve"> käändes. Muudatusega viiakse pakendiseaduse terminoloogia kooskõlla valdkonna teistes õigusaktides ning ELi pakendi- ja pakendijäätmete määruse artikli 3 lõike 1 punktides 15 ja 66 kasutatavate mõistetega.</w:t>
      </w:r>
    </w:p>
    <w:p w14:paraId="4B55A629" w14:textId="77777777" w:rsidR="006F15E8" w:rsidRPr="00B444DC" w:rsidRDefault="006F15E8" w:rsidP="00BF1ED4"/>
    <w:p w14:paraId="2429AD85" w14:textId="109F5391" w:rsidR="32ED5FAE" w:rsidRPr="002C654F" w:rsidRDefault="32ED5FAE" w:rsidP="00BF1ED4">
      <w:pPr>
        <w:rPr>
          <w:b/>
          <w:bCs/>
        </w:rPr>
      </w:pPr>
      <w:r w:rsidRPr="002C654F">
        <w:rPr>
          <w:b/>
          <w:bCs/>
        </w:rPr>
        <w:t>PakS § 1</w:t>
      </w:r>
    </w:p>
    <w:p w14:paraId="4B5F9496" w14:textId="048205AF" w:rsidR="32ED5FAE" w:rsidRPr="00B444DC" w:rsidRDefault="32ED5FAE" w:rsidP="00BF1ED4">
      <w:r w:rsidRPr="00B444DC">
        <w:t>Paragrahvi 1 pealkirja muudetakse. Pealkirja „Seaduse reguleerimisala“ täiendatakse viitega kohaldamisalale ning pealkiri sõnastatakse järg</w:t>
      </w:r>
      <w:r w:rsidR="005F75DC" w:rsidRPr="00B444DC">
        <w:t>miselt</w:t>
      </w:r>
      <w:r w:rsidRPr="00B444DC">
        <w:t>: „Seaduse reguleerimis- ja kohaldamisala“. Muudatus on seotud ELi pakendi</w:t>
      </w:r>
      <w:r w:rsidR="00C7148B" w:rsidRPr="00B444DC">
        <w:t>-</w:t>
      </w:r>
      <w:r w:rsidRPr="00B444DC">
        <w:t xml:space="preserve"> ja pakendijäätmete määrusega, </w:t>
      </w:r>
      <w:r w:rsidR="00BF30A1" w:rsidRPr="00B444DC">
        <w:t>mille sätted</w:t>
      </w:r>
      <w:r w:rsidRPr="00B444DC">
        <w:t xml:space="preserve"> on otsekohalduvad</w:t>
      </w:r>
      <w:r w:rsidR="00BF30A1" w:rsidRPr="00B444DC">
        <w:t xml:space="preserve"> ning </w:t>
      </w:r>
      <w:r w:rsidR="009E5440" w:rsidRPr="00B444DC">
        <w:t>asjaoluga, et § 1 sätestab nii seaduse reguleerimis- kui ka kohaldamisala</w:t>
      </w:r>
      <w:r w:rsidRPr="00B444DC">
        <w:t>.</w:t>
      </w:r>
    </w:p>
    <w:p w14:paraId="3E48340F" w14:textId="376530EB" w:rsidR="79848B07" w:rsidRPr="00B444DC" w:rsidRDefault="79848B07" w:rsidP="00BF1ED4"/>
    <w:p w14:paraId="4AEF9454" w14:textId="351BF4F6" w:rsidR="32ED5FAE" w:rsidRPr="002C654F" w:rsidRDefault="32ED5FAE" w:rsidP="00BF1ED4">
      <w:pPr>
        <w:rPr>
          <w:b/>
          <w:bCs/>
        </w:rPr>
      </w:pPr>
      <w:r w:rsidRPr="002C654F">
        <w:rPr>
          <w:b/>
          <w:bCs/>
        </w:rPr>
        <w:t>PakS § 1 lõige 3</w:t>
      </w:r>
      <w:r w:rsidRPr="002C654F">
        <w:rPr>
          <w:b/>
          <w:bCs/>
          <w:vertAlign w:val="superscript"/>
        </w:rPr>
        <w:t>1</w:t>
      </w:r>
    </w:p>
    <w:p w14:paraId="3AB2609C" w14:textId="17421A6F" w:rsidR="32ED5FAE" w:rsidRPr="00B444DC" w:rsidRDefault="32ED5FAE" w:rsidP="00BF1ED4">
      <w:r w:rsidRPr="00B444DC">
        <w:t>Paragrahvi 1 täiendatakse lõikega 3</w:t>
      </w:r>
      <w:r w:rsidRPr="00B444DC">
        <w:rPr>
          <w:vertAlign w:val="superscript"/>
        </w:rPr>
        <w:t>1</w:t>
      </w:r>
      <w:r w:rsidRPr="00B444DC">
        <w:t>, milles sätestatakse, et pakendiseaduses sätestatut kohaldatakse pakenditele ja pakendijäätmetele üksnes ulatuses, milles vastavat valdkonda ei reguleeri vahetult kohaldatav ELi pakendi</w:t>
      </w:r>
      <w:r w:rsidR="00C7148B" w:rsidRPr="00B444DC">
        <w:t>-</w:t>
      </w:r>
      <w:r w:rsidRPr="00B444DC">
        <w:t xml:space="preserve"> ja pakendijäätmete määrus.</w:t>
      </w:r>
    </w:p>
    <w:p w14:paraId="48CEB82E" w14:textId="77777777" w:rsidR="006F15E8" w:rsidRPr="00B444DC" w:rsidRDefault="006F15E8" w:rsidP="00BF1ED4"/>
    <w:p w14:paraId="67CA33A0" w14:textId="4550D380" w:rsidR="32ED5FAE" w:rsidRPr="00B444DC" w:rsidRDefault="32ED5FAE" w:rsidP="00BF1ED4">
      <w:r w:rsidRPr="00B444DC">
        <w:t xml:space="preserve">Muudatuse eesmärk on tagada õigusselgus ning vältida kattuvat või vastuolulist regulatsiooni riigisisese õiguse ja Euroopa Liidu õiguse vahel. Kuna määrus on liikmesriikides vahetult kohaldatav, tuleb riigisisese õiguse kohaldamisel arvestada selle ülimuslikkust ning piiritleda </w:t>
      </w:r>
      <w:r w:rsidR="005F75DC" w:rsidRPr="00B444DC">
        <w:t>riigisisese</w:t>
      </w:r>
      <w:r w:rsidRPr="00B444DC">
        <w:t xml:space="preserve"> seaduse kohaldamisala.</w:t>
      </w:r>
    </w:p>
    <w:p w14:paraId="70ED4247" w14:textId="77777777" w:rsidR="006F15E8" w:rsidRPr="00B444DC" w:rsidRDefault="006F15E8" w:rsidP="00BF1ED4"/>
    <w:p w14:paraId="0AD99C09" w14:textId="3D7C9F04" w:rsidR="32ED5FAE" w:rsidRPr="00B444DC" w:rsidRDefault="32ED5FAE" w:rsidP="00BF1ED4">
      <w:r w:rsidRPr="00B444DC">
        <w:t xml:space="preserve">Sättega täpsustatakse, et riigisiseseid norme kohaldatakse vaid nendes küsimustes, mida määrus ei reguleeri või mille reguleerimise jätab see liikmesriigi pädevusse. Sellega tagatakse kooskõla Euroopa Liidu õigusega </w:t>
      </w:r>
      <w:r w:rsidR="005F75DC" w:rsidRPr="00B444DC">
        <w:t>ja</w:t>
      </w:r>
      <w:r w:rsidRPr="00B444DC">
        <w:t xml:space="preserve"> välditakse õigusnormide dubleerimist.</w:t>
      </w:r>
    </w:p>
    <w:p w14:paraId="2E09D444" w14:textId="500845E4" w:rsidR="79848B07" w:rsidRPr="00B444DC" w:rsidRDefault="79848B07" w:rsidP="00BF1ED4"/>
    <w:p w14:paraId="6BF13DAB" w14:textId="4E8151E9" w:rsidR="32ED5FAE" w:rsidRPr="002C654F" w:rsidRDefault="32ED5FAE" w:rsidP="00BF1ED4">
      <w:pPr>
        <w:rPr>
          <w:b/>
          <w:bCs/>
        </w:rPr>
      </w:pPr>
      <w:r w:rsidRPr="002C654F">
        <w:rPr>
          <w:b/>
          <w:bCs/>
        </w:rPr>
        <w:t>PakS § 2</w:t>
      </w:r>
    </w:p>
    <w:p w14:paraId="199E9AAE" w14:textId="6B6DB7A9" w:rsidR="005422F8" w:rsidRPr="00F30ECE" w:rsidRDefault="32ED5FAE" w:rsidP="00BF1ED4">
      <w:r w:rsidRPr="00B444DC">
        <w:t>Paragrahv 2 tunnistatakse kehtetuks. Paragrahvi</w:t>
      </w:r>
      <w:r w:rsidR="001D64D9" w:rsidRPr="00B444DC">
        <w:t>s</w:t>
      </w:r>
      <w:r w:rsidRPr="00B444DC">
        <w:t xml:space="preserve"> 2 </w:t>
      </w:r>
      <w:r w:rsidR="001D64D9" w:rsidRPr="00B444DC">
        <w:t xml:space="preserve">oli </w:t>
      </w:r>
      <w:r w:rsidRPr="00B444DC">
        <w:t>defineerit</w:t>
      </w:r>
      <w:r w:rsidR="001D64D9" w:rsidRPr="00B444DC">
        <w:t>ud</w:t>
      </w:r>
      <w:r w:rsidRPr="00B444DC">
        <w:t xml:space="preserve"> pakendi mõiste, s</w:t>
      </w:r>
      <w:r w:rsidR="005F75DC" w:rsidRPr="00B444DC">
        <w:t>ealhulgas</w:t>
      </w:r>
      <w:r w:rsidRPr="00B444DC">
        <w:t xml:space="preserve"> kriteeriumid, millisel juhul oli võimalik toodet pakendina määrata. Edaspidi kohaldatakse ELi pakendi</w:t>
      </w:r>
      <w:r w:rsidR="00C7148B" w:rsidRPr="00B444DC">
        <w:t>-</w:t>
      </w:r>
      <w:r w:rsidRPr="00B444DC">
        <w:t xml:space="preserve"> ja pakendijäätmete määruse artikli 3 lõike 1 </w:t>
      </w:r>
      <w:r w:rsidR="00225F09" w:rsidRPr="00B444DC">
        <w:t>punkti 1 ala</w:t>
      </w:r>
      <w:r w:rsidRPr="00B444DC">
        <w:t>punkte a</w:t>
      </w:r>
      <w:r w:rsidR="005F75DC" w:rsidRPr="00B444DC">
        <w:t>–</w:t>
      </w:r>
      <w:r w:rsidRPr="00B444DC">
        <w:t xml:space="preserve">g. </w:t>
      </w:r>
      <w:r w:rsidR="005F75DC" w:rsidRPr="00B444DC">
        <w:t>P</w:t>
      </w:r>
      <w:r w:rsidRPr="00B444DC">
        <w:t xml:space="preserve">akendite määratlemisel </w:t>
      </w:r>
      <w:r w:rsidR="005F75DC" w:rsidRPr="00B444DC">
        <w:t xml:space="preserve">on </w:t>
      </w:r>
      <w:r w:rsidRPr="00B444DC">
        <w:t>abiks</w:t>
      </w:r>
      <w:r w:rsidR="005F75DC" w:rsidRPr="00B444DC">
        <w:t xml:space="preserve"> ka</w:t>
      </w:r>
      <w:r w:rsidRPr="00B444DC">
        <w:t xml:space="preserve"> mitteammendav loetelu näidetest ELi pakendi</w:t>
      </w:r>
      <w:r w:rsidR="00C7148B" w:rsidRPr="00B444DC">
        <w:t>-</w:t>
      </w:r>
      <w:r w:rsidRPr="00B444DC">
        <w:t xml:space="preserve"> ja pakendijäätmete määruse lisas I (artikli 3 lõike 1 punktis 1 esitatud pakendi mõiste alla kuuluvate esemete näitlik loetelu).</w:t>
      </w:r>
    </w:p>
    <w:p w14:paraId="5597C113" w14:textId="77777777" w:rsidR="005422F8" w:rsidRPr="00B444DC" w:rsidRDefault="005422F8" w:rsidP="00BF1ED4"/>
    <w:p w14:paraId="654DA33D" w14:textId="58D30B01" w:rsidR="32ED5FAE" w:rsidRPr="002C654F" w:rsidRDefault="32ED5FAE" w:rsidP="00BF1ED4">
      <w:pPr>
        <w:rPr>
          <w:b/>
          <w:bCs/>
        </w:rPr>
      </w:pPr>
      <w:r w:rsidRPr="002C654F">
        <w:rPr>
          <w:b/>
          <w:bCs/>
        </w:rPr>
        <w:t>PakS § 3 lõiked 1 ja 2</w:t>
      </w:r>
    </w:p>
    <w:p w14:paraId="3EAED9EF" w14:textId="146DEA40" w:rsidR="00BE0DAF" w:rsidRPr="00B444DC" w:rsidRDefault="00BE0DAF" w:rsidP="00BF1ED4">
      <w:r w:rsidRPr="00B444DC">
        <w:t xml:space="preserve">Paragrahvi 3 lõikeid 1 ja 2 muudetakse. Nimetatud lõigetes sätestatakse viited ELi pakendi- ja pakendijäätmete määruses määratletud pakendiliikidele, et tagada määruse nõuetekohane rakendamine. Pakendiliikide mõisted tuuakse pakendiseadusesse ühte kohta koondatult, et tagada õigusselgus ning võimaldada erinevate pakendiliikide erisuste ühtne käsitlemine. Pakendiliigi määratlusest sõltub muu hulgas see, kellele rakenduvad laiendatud tootjavastutuse kohustused ja nendega seotud andmete esitamise kohustus. Lõikes 1 viidatakse ELi pakendi- ja pakendijäätmete määruse artikli 3 lõike 1 punktidele 3, 4, 6, 7 ja 8 ning lõikes 2 viidatakse sama </w:t>
      </w:r>
      <w:r w:rsidRPr="00B444DC">
        <w:lastRenderedPageBreak/>
        <w:t>määruse artiklis 11 sätestatud kriteeriumidele korduskasutuspakendite kohta ja artikli 3 lõike 1 punktile 28 ühekorrapakendite puhul.</w:t>
      </w:r>
    </w:p>
    <w:p w14:paraId="0620BB6C" w14:textId="77777777" w:rsidR="006F15E8" w:rsidRPr="00B444DC" w:rsidRDefault="006F15E8" w:rsidP="00BF1ED4"/>
    <w:p w14:paraId="08A9670D" w14:textId="59149839" w:rsidR="79848B07" w:rsidRPr="00B444DC" w:rsidRDefault="00BE0DAF" w:rsidP="00BF1ED4">
      <w:r w:rsidRPr="00B444DC">
        <w:t>Andmete esitamine pakendiregistrisse jätkub üldjoontes senisel viisil. Tootjad esitavad jätkuvalt andmeid turule lastud müügipakendite ning veo- ja rühmapakendite kohta. Samuti jätkub eraldi andmete esitamine SUP direktiiviga hõlmatud pakendite ning plastkandekottide osas. Muudatustega ei muudeta andmete esitamise liike ega ulatust, kuid ELi pakendi- ja pakendijäätmete määrusest tuleneva tootja mõiste muutumise tõttu võib teatud juhtudel muutuda isik, kellele lasuvad laiendatud tootjavastutuse kohustused ning sellest tulenev andmete esitamise kohustus.</w:t>
      </w:r>
    </w:p>
    <w:p w14:paraId="29041C7E" w14:textId="77777777" w:rsidR="00BE0DAF" w:rsidRPr="00B444DC" w:rsidRDefault="00BE0DAF" w:rsidP="00BF1ED4"/>
    <w:p w14:paraId="6638BBDE" w14:textId="299F08DC" w:rsidR="32ED5FAE" w:rsidRPr="002C654F" w:rsidRDefault="32ED5FAE" w:rsidP="00BF1ED4">
      <w:pPr>
        <w:rPr>
          <w:b/>
          <w:bCs/>
        </w:rPr>
      </w:pPr>
      <w:proofErr w:type="spellStart"/>
      <w:r w:rsidRPr="002C654F">
        <w:rPr>
          <w:b/>
          <w:bCs/>
        </w:rPr>
        <w:t>PakS</w:t>
      </w:r>
      <w:proofErr w:type="spellEnd"/>
      <w:r w:rsidRPr="002C654F">
        <w:rPr>
          <w:b/>
          <w:bCs/>
        </w:rPr>
        <w:t xml:space="preserve"> § 3 lõi</w:t>
      </w:r>
      <w:r w:rsidR="00972B49" w:rsidRPr="002C654F">
        <w:rPr>
          <w:b/>
          <w:bCs/>
        </w:rPr>
        <w:t>k</w:t>
      </w:r>
      <w:r w:rsidR="00D13FA5" w:rsidRPr="002C654F">
        <w:rPr>
          <w:b/>
          <w:bCs/>
        </w:rPr>
        <w:t>e</w:t>
      </w:r>
      <w:r w:rsidR="00972B49" w:rsidRPr="002C654F">
        <w:rPr>
          <w:b/>
          <w:bCs/>
        </w:rPr>
        <w:t>d</w:t>
      </w:r>
      <w:r w:rsidRPr="002C654F">
        <w:rPr>
          <w:b/>
          <w:bCs/>
        </w:rPr>
        <w:t xml:space="preserve"> 3</w:t>
      </w:r>
      <w:r w:rsidRPr="002C654F">
        <w:rPr>
          <w:b/>
          <w:bCs/>
          <w:vertAlign w:val="superscript"/>
        </w:rPr>
        <w:t>1</w:t>
      </w:r>
      <w:r w:rsidR="00972B49" w:rsidRPr="002C654F">
        <w:rPr>
          <w:b/>
          <w:bCs/>
          <w:vertAlign w:val="superscript"/>
        </w:rPr>
        <w:t xml:space="preserve"> </w:t>
      </w:r>
      <w:r w:rsidR="00972B49" w:rsidRPr="002C654F">
        <w:rPr>
          <w:b/>
          <w:bCs/>
        </w:rPr>
        <w:t>ja 4</w:t>
      </w:r>
    </w:p>
    <w:p w14:paraId="45728F95" w14:textId="7565A93D" w:rsidR="00495CE3" w:rsidRPr="00B444DC" w:rsidRDefault="32ED5FAE" w:rsidP="00BF1ED4">
      <w:r w:rsidRPr="00B444DC">
        <w:t>Paragrahv</w:t>
      </w:r>
      <w:r w:rsidR="00CA3B7E" w:rsidRPr="00B444DC">
        <w:t>i</w:t>
      </w:r>
      <w:r w:rsidRPr="00B444DC">
        <w:t xml:space="preserve"> 3 </w:t>
      </w:r>
      <w:r w:rsidR="00D13FA5" w:rsidRPr="00B444DC">
        <w:t>lõi</w:t>
      </w:r>
      <w:r w:rsidR="00972B49" w:rsidRPr="00B444DC">
        <w:t>ke</w:t>
      </w:r>
      <w:r w:rsidR="00D13FA5" w:rsidRPr="00B444DC">
        <w:t>e</w:t>
      </w:r>
      <w:r w:rsidR="00972B49" w:rsidRPr="00B444DC">
        <w:t>d</w:t>
      </w:r>
      <w:r w:rsidR="00D13FA5" w:rsidRPr="00B444DC">
        <w:t xml:space="preserve"> </w:t>
      </w:r>
      <w:r w:rsidRPr="00B444DC">
        <w:t>3</w:t>
      </w:r>
      <w:r w:rsidRPr="00B444DC">
        <w:rPr>
          <w:vertAlign w:val="superscript"/>
        </w:rPr>
        <w:t xml:space="preserve">1 </w:t>
      </w:r>
      <w:r w:rsidR="008F4C0A" w:rsidRPr="00B444DC">
        <w:t xml:space="preserve">ja 4 </w:t>
      </w:r>
      <w:r w:rsidRPr="00B444DC">
        <w:t>tunnistatakse kehtetuks. Lõike</w:t>
      </w:r>
      <w:r w:rsidR="001D64D9" w:rsidRPr="00B444DC">
        <w:t>s</w:t>
      </w:r>
      <w:r w:rsidRPr="00B444DC">
        <w:t xml:space="preserve"> 3</w:t>
      </w:r>
      <w:r w:rsidRPr="00B444DC">
        <w:rPr>
          <w:vertAlign w:val="superscript"/>
        </w:rPr>
        <w:t>1</w:t>
      </w:r>
      <w:r w:rsidRPr="00B444DC">
        <w:t xml:space="preserve"> </w:t>
      </w:r>
      <w:r w:rsidR="001D64D9" w:rsidRPr="00B444DC">
        <w:t xml:space="preserve">oli </w:t>
      </w:r>
      <w:r w:rsidR="00225F09" w:rsidRPr="00B444DC">
        <w:t>määratlet</w:t>
      </w:r>
      <w:r w:rsidR="001D64D9" w:rsidRPr="00B444DC">
        <w:t>ud</w:t>
      </w:r>
      <w:r w:rsidRPr="00B444DC">
        <w:t xml:space="preserve"> komposiitpakend</w:t>
      </w:r>
      <w:r w:rsidR="00225F09" w:rsidRPr="00B444DC">
        <w:t>i</w:t>
      </w:r>
      <w:r w:rsidRPr="00B444DC">
        <w:t xml:space="preserve"> </w:t>
      </w:r>
      <w:r w:rsidR="00225F09" w:rsidRPr="00B444DC">
        <w:t>mõiste</w:t>
      </w:r>
      <w:r w:rsidRPr="00B444DC">
        <w:t>. Edaspidi kohaldatakse ELi pakendi</w:t>
      </w:r>
      <w:r w:rsidR="00C7148B" w:rsidRPr="00B444DC">
        <w:t>-</w:t>
      </w:r>
      <w:r w:rsidRPr="00B444DC">
        <w:t xml:space="preserve"> ja pakendijäätmete määruse artikli 3 lõike</w:t>
      </w:r>
      <w:r w:rsidR="00CA3B7E" w:rsidRPr="00B444DC">
        <w:t xml:space="preserve"> 1 </w:t>
      </w:r>
      <w:r w:rsidR="00D13FA5" w:rsidRPr="00B444DC">
        <w:t xml:space="preserve">punki </w:t>
      </w:r>
      <w:r w:rsidRPr="00B444DC">
        <w:t>24, milles on defineeritud komposiitpakend.</w:t>
      </w:r>
    </w:p>
    <w:p w14:paraId="0B0103F9" w14:textId="77777777" w:rsidR="0081183D" w:rsidRPr="00B444DC" w:rsidRDefault="0081183D" w:rsidP="00BF1ED4"/>
    <w:p w14:paraId="276182D6" w14:textId="1D1A0A12" w:rsidR="00D13FA5" w:rsidRPr="00B444DC" w:rsidRDefault="00D13FA5" w:rsidP="00BF1ED4">
      <w:r w:rsidRPr="00B444DC">
        <w:t>Lõikes 4 oli määratletud plastkandekoti mõiste. Edaspidi kohaldatakse ELi pakendi- ja pakendijäätmete määruse artikli 3 lõike 1 punkti  55, milles on defineeritud plastkandekott.</w:t>
      </w:r>
    </w:p>
    <w:p w14:paraId="702D1606" w14:textId="564B9B91" w:rsidR="79848B07" w:rsidRPr="00B444DC" w:rsidRDefault="79848B07" w:rsidP="00BF1ED4"/>
    <w:p w14:paraId="06E66742" w14:textId="4D93A37B" w:rsidR="32ED5FAE" w:rsidRPr="002C654F" w:rsidRDefault="32ED5FAE" w:rsidP="00BF1ED4">
      <w:pPr>
        <w:rPr>
          <w:b/>
          <w:bCs/>
        </w:rPr>
      </w:pPr>
      <w:r w:rsidRPr="002C654F">
        <w:rPr>
          <w:b/>
          <w:bCs/>
        </w:rPr>
        <w:t>PakS § 3 lõike 5 punktid 1 ja 2</w:t>
      </w:r>
    </w:p>
    <w:p w14:paraId="3E90E73C" w14:textId="3CCE1B92" w:rsidR="32ED5FAE" w:rsidRPr="00B444DC" w:rsidRDefault="32ED5FAE" w:rsidP="00BF1ED4">
      <w:r w:rsidRPr="00B444DC">
        <w:t>Paragrahv</w:t>
      </w:r>
      <w:r w:rsidR="00CD5CC1" w:rsidRPr="00B444DC">
        <w:t>i</w:t>
      </w:r>
      <w:r w:rsidRPr="00B444DC">
        <w:t xml:space="preserve"> 3 lõike 5 punktid 1 ja 2 tunnistatakse kehtetuks. Punkti</w:t>
      </w:r>
      <w:r w:rsidR="001D64D9" w:rsidRPr="00B444DC">
        <w:t>s</w:t>
      </w:r>
      <w:r w:rsidRPr="00B444DC">
        <w:t xml:space="preserve"> 1 </w:t>
      </w:r>
      <w:r w:rsidR="001D64D9" w:rsidRPr="00B444DC">
        <w:t xml:space="preserve">oli </w:t>
      </w:r>
      <w:r w:rsidR="00225F09" w:rsidRPr="00B444DC">
        <w:t>määratlet</w:t>
      </w:r>
      <w:r w:rsidR="001D64D9" w:rsidRPr="00B444DC">
        <w:t>ud</w:t>
      </w:r>
      <w:r w:rsidRPr="00B444DC">
        <w:t xml:space="preserve"> õhuke</w:t>
      </w:r>
      <w:r w:rsidR="00225F09" w:rsidRPr="00B444DC">
        <w:t>se</w:t>
      </w:r>
      <w:r w:rsidRPr="00B444DC">
        <w:t xml:space="preserve"> plastkandekot</w:t>
      </w:r>
      <w:r w:rsidR="00225F09" w:rsidRPr="00B444DC">
        <w:t>i</w:t>
      </w:r>
      <w:r w:rsidRPr="00B444DC">
        <w:t xml:space="preserve"> ja punkti</w:t>
      </w:r>
      <w:r w:rsidR="001D64D9" w:rsidRPr="00B444DC">
        <w:t>s</w:t>
      </w:r>
      <w:r w:rsidRPr="00B444DC">
        <w:t xml:space="preserve"> 2 eriti õhuke</w:t>
      </w:r>
      <w:r w:rsidR="00225F09" w:rsidRPr="00B444DC">
        <w:t>se</w:t>
      </w:r>
      <w:r w:rsidRPr="00B444DC">
        <w:t xml:space="preserve"> plastkandekot</w:t>
      </w:r>
      <w:r w:rsidR="00225F09" w:rsidRPr="00B444DC">
        <w:t>i mõiste</w:t>
      </w:r>
      <w:r w:rsidRPr="00B444DC">
        <w:t>. Edaspidi kohaldatakse ELi pakendi</w:t>
      </w:r>
      <w:r w:rsidR="00C7148B" w:rsidRPr="00B444DC">
        <w:t>-</w:t>
      </w:r>
      <w:r w:rsidRPr="00B444DC">
        <w:t xml:space="preserve"> ja pakendijäätmete määruse artikli 3 lõike</w:t>
      </w:r>
      <w:r w:rsidR="00CD5CC1" w:rsidRPr="00B444DC">
        <w:t xml:space="preserve"> 1</w:t>
      </w:r>
      <w:r w:rsidR="00225F09" w:rsidRPr="00B444DC">
        <w:t xml:space="preserve"> </w:t>
      </w:r>
      <w:r w:rsidR="00CD5CC1" w:rsidRPr="00B444DC">
        <w:t>punkte</w:t>
      </w:r>
      <w:r w:rsidRPr="00B444DC">
        <w:t xml:space="preserve"> 56 ja 57, milles on defineeritud õhuke ja eriti õhuke plastkandekott. </w:t>
      </w:r>
      <w:r w:rsidR="5FC915C0" w:rsidRPr="00B444DC">
        <w:t xml:space="preserve">Lisaks on </w:t>
      </w:r>
      <w:r w:rsidR="3CC492FC" w:rsidRPr="00B444DC">
        <w:t>ELi pakendi- ja pakendijäätmete määruse</w:t>
      </w:r>
      <w:r w:rsidR="0CEB60FE" w:rsidRPr="00B444DC">
        <w:t>s</w:t>
      </w:r>
      <w:r w:rsidRPr="00B444DC">
        <w:t xml:space="preserve"> täpsustatud paksu ja eriti paksu plastkandekoti definitsioonid (artik</w:t>
      </w:r>
      <w:r w:rsidR="00467221" w:rsidRPr="00B444DC">
        <w:t>li</w:t>
      </w:r>
      <w:r w:rsidRPr="00B444DC">
        <w:t xml:space="preserve"> 3 lõike</w:t>
      </w:r>
      <w:r w:rsidR="00467221" w:rsidRPr="00B444DC">
        <w:t xml:space="preserve"> 1 punktid</w:t>
      </w:r>
      <w:r w:rsidRPr="00B444DC">
        <w:t xml:space="preserve"> 58 ja 59).</w:t>
      </w:r>
    </w:p>
    <w:p w14:paraId="0A426D35" w14:textId="31EB73D6" w:rsidR="79848B07" w:rsidRPr="00B444DC" w:rsidRDefault="79848B07" w:rsidP="00BF1ED4"/>
    <w:p w14:paraId="65D9E910" w14:textId="18E6C32F" w:rsidR="32ED5FAE" w:rsidRPr="002C654F" w:rsidRDefault="32ED5FAE" w:rsidP="00BF1ED4">
      <w:pPr>
        <w:rPr>
          <w:b/>
          <w:bCs/>
        </w:rPr>
      </w:pPr>
      <w:r w:rsidRPr="002C654F">
        <w:rPr>
          <w:b/>
          <w:bCs/>
        </w:rPr>
        <w:t>PakS § 3</w:t>
      </w:r>
      <w:r w:rsidRPr="002C654F">
        <w:rPr>
          <w:b/>
          <w:bCs/>
          <w:vertAlign w:val="superscript"/>
        </w:rPr>
        <w:t>1</w:t>
      </w:r>
    </w:p>
    <w:p w14:paraId="3091555B" w14:textId="5F61268F" w:rsidR="32ED5FAE" w:rsidRPr="00B444DC" w:rsidRDefault="32ED5FAE" w:rsidP="00BF1ED4">
      <w:r w:rsidRPr="00B444DC">
        <w:t>Seadust täiendaks §-ga 3</w:t>
      </w:r>
      <w:r w:rsidRPr="00B444DC">
        <w:rPr>
          <w:vertAlign w:val="superscript"/>
        </w:rPr>
        <w:t>1</w:t>
      </w:r>
      <w:r w:rsidRPr="00B444DC">
        <w:t>, millega sätestatakse, et pakendiseaduses kasutatakse termineid ELi pakendi</w:t>
      </w:r>
      <w:r w:rsidR="00C7148B" w:rsidRPr="00B444DC">
        <w:t>-</w:t>
      </w:r>
      <w:r w:rsidRPr="00B444DC">
        <w:t xml:space="preserve"> ja pakendijäätmete määruse tähenduses. </w:t>
      </w:r>
      <w:r w:rsidR="00B05EC3" w:rsidRPr="00B444DC">
        <w:t>Paragrahvi eesmärk on tagada pakendiseaduse</w:t>
      </w:r>
      <w:r w:rsidR="00B05EC3" w:rsidRPr="00B444DC">
        <w:rPr>
          <w:rFonts w:eastAsia="Aptos"/>
        </w:rPr>
        <w:t xml:space="preserve"> mõistete </w:t>
      </w:r>
      <w:r w:rsidR="00B05EC3" w:rsidRPr="00B444DC">
        <w:t xml:space="preserve">tõlgendamine kooskõlas ELi pakendi- ja pakendijäätmete määrusega. See ei välista siiski siseriikliku terminoloogia kasutamist küsimustes, mida määrus ei reguleeri või mille puhul on Eesti õiguses välja kujunenud oma terminikasutus. Näiteks kasutatakse </w:t>
      </w:r>
      <w:r w:rsidR="00B05EC3" w:rsidRPr="00B444DC">
        <w:rPr>
          <w:rFonts w:eastAsia="Aptos"/>
        </w:rPr>
        <w:t xml:space="preserve">kehtivas pakendiseaduses </w:t>
      </w:r>
      <w:r w:rsidR="00B05EC3" w:rsidRPr="00B444DC">
        <w:t>mõistet „</w:t>
      </w:r>
      <w:proofErr w:type="spellStart"/>
      <w:r w:rsidR="00B05EC3" w:rsidRPr="00B444DC">
        <w:t>võõris</w:t>
      </w:r>
      <w:proofErr w:type="spellEnd"/>
      <w:r w:rsidR="00B05EC3" w:rsidRPr="00B444DC">
        <w:t>“.</w:t>
      </w:r>
      <w:r w:rsidR="00B05EC3" w:rsidRPr="00B444DC">
        <w:rPr>
          <w:rFonts w:eastAsia="Aptos"/>
        </w:rPr>
        <w:t xml:space="preserve"> Selliste mõistete kasutamine on põhjendatud juhul, kui need on vajalikud siseriikliku regulatsiooni rakendamiseks ega ole vastuolus </w:t>
      </w:r>
      <w:r w:rsidR="00B05EC3" w:rsidRPr="00B444DC">
        <w:t>määruses sätestatud</w:t>
      </w:r>
      <w:r w:rsidR="00B05EC3" w:rsidRPr="00B444DC">
        <w:rPr>
          <w:rFonts w:eastAsia="Aptos"/>
        </w:rPr>
        <w:t xml:space="preserve"> mõistete ja eesmärkidega</w:t>
      </w:r>
      <w:r w:rsidR="004F79D6" w:rsidRPr="00B444DC">
        <w:rPr>
          <w:rFonts w:eastAsia="Aptos"/>
        </w:rPr>
        <w:t>.</w:t>
      </w:r>
      <w:r w:rsidR="004F79D6" w:rsidRPr="00B444DC">
        <w:rPr>
          <w:lang w:eastAsia="et-EE"/>
        </w:rPr>
        <w:t xml:space="preserve"> </w:t>
      </w:r>
      <w:r w:rsidRPr="00B444DC">
        <w:rPr>
          <w:lang w:eastAsia="et-EE"/>
        </w:rPr>
        <w:t xml:space="preserve">Muudatus on tehnilist laadi </w:t>
      </w:r>
      <w:r w:rsidR="00A54194" w:rsidRPr="00B444DC">
        <w:rPr>
          <w:lang w:eastAsia="et-EE"/>
        </w:rPr>
        <w:t>ning</w:t>
      </w:r>
      <w:r w:rsidRPr="00B444DC">
        <w:rPr>
          <w:lang w:eastAsia="et-EE"/>
        </w:rPr>
        <w:t xml:space="preserve"> vajalik ELi pakendi</w:t>
      </w:r>
      <w:r w:rsidR="00C7148B" w:rsidRPr="00B444DC">
        <w:rPr>
          <w:lang w:eastAsia="et-EE"/>
        </w:rPr>
        <w:t>-</w:t>
      </w:r>
      <w:r w:rsidRPr="00B444DC">
        <w:rPr>
          <w:lang w:eastAsia="et-EE"/>
        </w:rPr>
        <w:t xml:space="preserve"> ja pakendijäätmete määruse rakendamiseks.</w:t>
      </w:r>
    </w:p>
    <w:p w14:paraId="11B1D7B7" w14:textId="157ECC76" w:rsidR="79848B07" w:rsidRPr="00B444DC" w:rsidRDefault="79848B07" w:rsidP="00BF1ED4"/>
    <w:p w14:paraId="544896EB" w14:textId="2074246B" w:rsidR="32ED5FAE" w:rsidRPr="002C654F" w:rsidRDefault="32ED5FAE" w:rsidP="00BF1ED4">
      <w:pPr>
        <w:rPr>
          <w:b/>
          <w:bCs/>
        </w:rPr>
      </w:pPr>
      <w:r w:rsidRPr="002C654F">
        <w:rPr>
          <w:b/>
          <w:bCs/>
        </w:rPr>
        <w:t>PakS § 4</w:t>
      </w:r>
    </w:p>
    <w:p w14:paraId="324DB01A" w14:textId="1380A723" w:rsidR="32ED5FAE" w:rsidRPr="00B444DC" w:rsidRDefault="32ED5FAE" w:rsidP="00BF1ED4">
      <w:r w:rsidRPr="00B444DC">
        <w:t xml:space="preserve">Paragrahv 4 tunnistatakse kehtetuks. </w:t>
      </w:r>
      <w:r w:rsidR="001D64D9" w:rsidRPr="00B444DC">
        <w:t>Nimetatud p</w:t>
      </w:r>
      <w:r w:rsidRPr="00B444DC">
        <w:t>aragrahvi</w:t>
      </w:r>
      <w:r w:rsidR="001D64D9" w:rsidRPr="00B444DC">
        <w:t>s</w:t>
      </w:r>
      <w:r w:rsidRPr="00B444DC">
        <w:t xml:space="preserve"> </w:t>
      </w:r>
      <w:r w:rsidR="001D64D9" w:rsidRPr="00B444DC">
        <w:t xml:space="preserve">oli </w:t>
      </w:r>
      <w:r w:rsidR="00225F09" w:rsidRPr="00B444DC">
        <w:t>määratlet</w:t>
      </w:r>
      <w:r w:rsidR="001D64D9" w:rsidRPr="00B444DC">
        <w:t>ud</w:t>
      </w:r>
      <w:r w:rsidRPr="00B444DC">
        <w:t xml:space="preserve"> pakendijäätme</w:t>
      </w:r>
      <w:r w:rsidR="00225F09" w:rsidRPr="00B444DC">
        <w:t>te mõiste</w:t>
      </w:r>
      <w:r w:rsidRPr="00B444DC">
        <w:t>. Edaspidi kohaldatakse ELi pakendi</w:t>
      </w:r>
      <w:r w:rsidR="00C7148B" w:rsidRPr="00B444DC">
        <w:t>-</w:t>
      </w:r>
      <w:r w:rsidRPr="00B444DC">
        <w:t xml:space="preserve"> ja pakendijäätmete määruse artikli 3 lõi</w:t>
      </w:r>
      <w:r w:rsidR="00C541EB" w:rsidRPr="00B444DC">
        <w:t>ke 1 punkti</w:t>
      </w:r>
      <w:r w:rsidRPr="00B444DC">
        <w:t xml:space="preserve"> 25, milles on defineeritud pakendijäätmed.</w:t>
      </w:r>
    </w:p>
    <w:p w14:paraId="4D5089B1" w14:textId="270FBA73" w:rsidR="79848B07" w:rsidRPr="00B444DC" w:rsidRDefault="79848B07" w:rsidP="00BF1ED4"/>
    <w:p w14:paraId="5BBF38D9" w14:textId="749CD1E0" w:rsidR="32ED5FAE" w:rsidRPr="002C654F" w:rsidRDefault="32ED5FAE" w:rsidP="00BF1ED4">
      <w:pPr>
        <w:rPr>
          <w:b/>
          <w:bCs/>
        </w:rPr>
      </w:pPr>
      <w:r w:rsidRPr="002C654F">
        <w:rPr>
          <w:b/>
          <w:bCs/>
        </w:rPr>
        <w:t>PakS § 5 lõige 1</w:t>
      </w:r>
    </w:p>
    <w:p w14:paraId="19E0B8B9" w14:textId="51D46D1D" w:rsidR="32ED5FAE" w:rsidRPr="00B444DC" w:rsidRDefault="32ED5FAE" w:rsidP="00BF1ED4">
      <w:r w:rsidRPr="00B444DC">
        <w:t>Paragrahv</w:t>
      </w:r>
      <w:r w:rsidR="00C541EB" w:rsidRPr="00B444DC">
        <w:t>i</w:t>
      </w:r>
      <w:r w:rsidRPr="00B444DC">
        <w:t xml:space="preserve"> 5 lõige 1 tunnistatakse kehtetuks. Lõike</w:t>
      </w:r>
      <w:r w:rsidR="001D64D9" w:rsidRPr="00B444DC">
        <w:t>s</w:t>
      </w:r>
      <w:r w:rsidRPr="00B444DC">
        <w:t xml:space="preserve"> 1 </w:t>
      </w:r>
      <w:r w:rsidR="001D64D9" w:rsidRPr="00B444DC">
        <w:t xml:space="preserve">oli </w:t>
      </w:r>
      <w:r w:rsidR="00225F09" w:rsidRPr="00B444DC">
        <w:t>määratlet</w:t>
      </w:r>
      <w:r w:rsidR="001D64D9" w:rsidRPr="00B444DC">
        <w:t>ud</w:t>
      </w:r>
      <w:r w:rsidRPr="00B444DC">
        <w:t xml:space="preserve"> pakendi ja pakendijäätmete vältimine, s</w:t>
      </w:r>
      <w:r w:rsidR="00C541EB" w:rsidRPr="00B444DC">
        <w:t>ealhulgas</w:t>
      </w:r>
      <w:r w:rsidRPr="00B444DC">
        <w:t xml:space="preserve"> oli viide jäätmeseaduse §-le 22. Edaspidi kohaldatakse ELi pakendi</w:t>
      </w:r>
      <w:r w:rsidR="00C7148B" w:rsidRPr="00B444DC">
        <w:t>-</w:t>
      </w:r>
      <w:r w:rsidRPr="00B444DC">
        <w:t xml:space="preserve"> ja pakendijäätmete määruse artikli 3 lõi</w:t>
      </w:r>
      <w:r w:rsidR="00C541EB" w:rsidRPr="00B444DC">
        <w:t>ke 1 punkti</w:t>
      </w:r>
      <w:r w:rsidRPr="00B444DC">
        <w:t xml:space="preserve"> 26, milles on defineeritud pakendijäätmete tekke vältimine.</w:t>
      </w:r>
    </w:p>
    <w:p w14:paraId="345C8A71" w14:textId="080A9EAB" w:rsidR="79848B07" w:rsidRPr="00B444DC" w:rsidRDefault="79848B07" w:rsidP="00BF1ED4"/>
    <w:p w14:paraId="1F96D440" w14:textId="77777777" w:rsidR="002C654F" w:rsidRDefault="002C654F" w:rsidP="00BF1ED4">
      <w:pPr>
        <w:rPr>
          <w:b/>
          <w:bCs/>
        </w:rPr>
      </w:pPr>
    </w:p>
    <w:p w14:paraId="10DF7E70" w14:textId="2FE92E02" w:rsidR="32ED5FAE" w:rsidRPr="002C654F" w:rsidRDefault="32ED5FAE" w:rsidP="00BF1ED4">
      <w:pPr>
        <w:rPr>
          <w:b/>
          <w:bCs/>
        </w:rPr>
      </w:pPr>
      <w:proofErr w:type="spellStart"/>
      <w:r w:rsidRPr="002C654F">
        <w:rPr>
          <w:b/>
          <w:bCs/>
        </w:rPr>
        <w:lastRenderedPageBreak/>
        <w:t>PakS</w:t>
      </w:r>
      <w:proofErr w:type="spellEnd"/>
      <w:r w:rsidRPr="002C654F">
        <w:rPr>
          <w:b/>
          <w:bCs/>
        </w:rPr>
        <w:t xml:space="preserve"> § 5 lõige 2</w:t>
      </w:r>
    </w:p>
    <w:p w14:paraId="3B7E7DD7" w14:textId="6E688E31" w:rsidR="003F0B74" w:rsidRPr="00B444DC" w:rsidRDefault="32ED5FAE" w:rsidP="00BF1ED4">
      <w:r w:rsidRPr="00B444DC">
        <w:t xml:space="preserve">Paragrahvi 5 lõike 2 sissejuhatav lauseosa </w:t>
      </w:r>
      <w:r w:rsidR="00B07995" w:rsidRPr="00B444DC">
        <w:t xml:space="preserve">muudetakse ja sõnastatakse </w:t>
      </w:r>
      <w:r w:rsidR="0005523A" w:rsidRPr="00B444DC">
        <w:t>selliselt, et edaspidi reguleerib see e</w:t>
      </w:r>
      <w:r w:rsidRPr="00B444DC">
        <w:t>ttevõtja</w:t>
      </w:r>
      <w:r w:rsidR="0005523A" w:rsidRPr="00B444DC">
        <w:t xml:space="preserve"> müügikohta</w:t>
      </w:r>
      <w:r w:rsidRPr="00B444DC">
        <w:t>. Muudatuse eesmärk on ühtlustada seaduses kasutatav terminoloogia</w:t>
      </w:r>
      <w:r w:rsidR="001C2F46" w:rsidRPr="00B444DC">
        <w:t xml:space="preserve"> ja viia see kooskõlla ELi pakendi</w:t>
      </w:r>
      <w:r w:rsidR="000E6A31" w:rsidRPr="00B444DC">
        <w:t>-</w:t>
      </w:r>
      <w:r w:rsidR="001C2F46" w:rsidRPr="00B444DC">
        <w:t xml:space="preserve"> ja </w:t>
      </w:r>
      <w:r w:rsidR="00A87DB3" w:rsidRPr="00B444DC">
        <w:t>pakendijäätmete määruse</w:t>
      </w:r>
      <w:r w:rsidR="00A51254" w:rsidRPr="00B444DC">
        <w:t>s kasutatava terminoloogiaga</w:t>
      </w:r>
      <w:r w:rsidR="004B46AB" w:rsidRPr="00B444DC">
        <w:t xml:space="preserve"> (art 3 l</w:t>
      </w:r>
      <w:r w:rsidR="00765326" w:rsidRPr="00B444DC">
        <w:t>g</w:t>
      </w:r>
      <w:r w:rsidR="004B46AB" w:rsidRPr="00B444DC">
        <w:t xml:space="preserve"> 1 p 12)</w:t>
      </w:r>
      <w:r w:rsidR="00A51254" w:rsidRPr="00B444DC">
        <w:t xml:space="preserve">. </w:t>
      </w:r>
      <w:r w:rsidR="003F0B74" w:rsidRPr="00B444DC">
        <w:t xml:space="preserve">Mõiste „ettevõtja“ hõlmab isikuid, kelleks on valmistaja, tarnija, importija, </w:t>
      </w:r>
      <w:proofErr w:type="spellStart"/>
      <w:r w:rsidR="003F0B74" w:rsidRPr="00B444DC">
        <w:t>turustaja</w:t>
      </w:r>
      <w:proofErr w:type="spellEnd"/>
      <w:r w:rsidR="003F0B74" w:rsidRPr="00B444DC">
        <w:t xml:space="preserve">, volitatud esindaja, </w:t>
      </w:r>
      <w:proofErr w:type="spellStart"/>
      <w:r w:rsidR="003F0B74" w:rsidRPr="00B444DC">
        <w:t>lõppturustaja</w:t>
      </w:r>
      <w:proofErr w:type="spellEnd"/>
      <w:r w:rsidR="003F0B74" w:rsidRPr="00B444DC">
        <w:t xml:space="preserve"> ja ekspediitorteenuse osutaja.</w:t>
      </w:r>
    </w:p>
    <w:p w14:paraId="52622659" w14:textId="77777777" w:rsidR="00F94E59" w:rsidRPr="00B444DC" w:rsidRDefault="00F94E59" w:rsidP="00BF1ED4"/>
    <w:p w14:paraId="5ECB8441" w14:textId="71B89CBE" w:rsidR="003B6C6E" w:rsidRPr="00B444DC" w:rsidRDefault="00AB53EC" w:rsidP="00BF1ED4">
      <w:r w:rsidRPr="00B444DC">
        <w:t xml:space="preserve">Varasemas käsitluses loeti pakendisettevõtjaks juriidiline isik, kes </w:t>
      </w:r>
      <w:r w:rsidR="00445246" w:rsidRPr="00B444DC">
        <w:t xml:space="preserve">pakendatud toote turul esmakordselt kättesaadavaks tegi. Selle käsitluse kohaselt oli ka </w:t>
      </w:r>
      <w:r w:rsidR="004546F3" w:rsidRPr="00B444DC">
        <w:t xml:space="preserve">näiteks toitlustusasutus, kes </w:t>
      </w:r>
      <w:r w:rsidR="00EB1221" w:rsidRPr="00B444DC">
        <w:t>toidu või joogi</w:t>
      </w:r>
      <w:r w:rsidR="00A31C44" w:rsidRPr="00B444DC">
        <w:t xml:space="preserve"> </w:t>
      </w:r>
      <w:r w:rsidR="00C83FDE" w:rsidRPr="00B444DC">
        <w:t xml:space="preserve">ühekordselt kasutatavasse </w:t>
      </w:r>
      <w:r w:rsidR="008335C4" w:rsidRPr="00B444DC">
        <w:t>anumasse pakendas või võimaldas</w:t>
      </w:r>
      <w:r w:rsidR="005F2924" w:rsidRPr="00B444DC">
        <w:t xml:space="preserve"> tarbijal pakendada toitu või jooki ühekordselt kasutatavasse anumasse, pakendiettevõtja. </w:t>
      </w:r>
      <w:r w:rsidR="003B6C6E" w:rsidRPr="00B444DC">
        <w:t>Mõiste „tootja“ kasutamine ei oleks käesolevas sättes põhjendatud, kuna sätte kohaldamisala ei piirdu pakendi või pakendatud toote valmistajaga. Näiteks võib sättes nimetatud tegevusega tegeleda toitlustusasutus või muu ettevõtja, kes pakendab toitu või jooki ühekordselt kasutatavasse anumasse või võimaldab tarbijal seda teha. Selline ettevõtja ei pruugi olla pakendi või pakendatud toote tootja PPWR tähenduses, kuid tema tegevus kuulub sätte kohaldamisalasse.</w:t>
      </w:r>
    </w:p>
    <w:p w14:paraId="409DA12F" w14:textId="0F14D4E8" w:rsidR="003B6C6E" w:rsidRPr="00B444DC" w:rsidRDefault="003B6C6E" w:rsidP="00BF1ED4">
      <w:r w:rsidRPr="00B444DC">
        <w:t>Samuti ei ole põhjendatud kasutada mõistet „</w:t>
      </w:r>
      <w:proofErr w:type="spellStart"/>
      <w:r w:rsidRPr="00B444DC">
        <w:t>lõppturustaja</w:t>
      </w:r>
      <w:proofErr w:type="spellEnd"/>
      <w:r w:rsidRPr="00B444DC">
        <w:t>“, kuna see tähistaks üksnes konkreetset ettevõtja rolli ega hõlmaks kõiki § 5 lõikes 2 käsitletavaid tegevusi ja ettevõtjaid. Seetõttu on kõige asjakohasem kasutada mõistet „ettevõtja“.</w:t>
      </w:r>
    </w:p>
    <w:p w14:paraId="7ED6CF73" w14:textId="6021512D" w:rsidR="32ED5FAE" w:rsidRPr="00B444DC" w:rsidRDefault="32ED5FAE" w:rsidP="00BF1ED4"/>
    <w:p w14:paraId="5CF62293" w14:textId="41173A9E" w:rsidR="32ED5FAE" w:rsidRPr="00B444DC" w:rsidRDefault="32ED5FAE" w:rsidP="00BF1ED4">
      <w:r w:rsidRPr="00B444DC">
        <w:t xml:space="preserve">Muudatusega täpsustatakse, et nõuded kohalduvad ettevõtja müügikohale, kus tuleb täita pakendiseaduses sätestatud kohustusi. Selline sõnastus on selgem </w:t>
      </w:r>
      <w:r w:rsidR="005121B9" w:rsidRPr="00B444DC">
        <w:t>ja</w:t>
      </w:r>
      <w:r w:rsidRPr="00B444DC">
        <w:t xml:space="preserve"> vastab paremini sätte sisule.</w:t>
      </w:r>
      <w:r w:rsidR="000A03A1" w:rsidRPr="00B444DC">
        <w:t xml:space="preserve"> </w:t>
      </w:r>
      <w:r w:rsidR="008B13D9" w:rsidRPr="00B444DC">
        <w:t xml:space="preserve">Eelnõus ja seletuskirjas kasutatakse mõistet „müügikoht“ kooskõlas ELi pakendi- ja pakendijäätmete määruse terminoloogiaga. Kuigi ELi pakendi- ja pakendijäätmete määrus ei sisalda mõiste „müügikoht“ eraldi definitsiooni, </w:t>
      </w:r>
      <w:r w:rsidR="000355DE" w:rsidRPr="00B444DC">
        <w:t>ei ole mõiste piiratud üksnes füüsilise müügikohaga ning seda kasutatakse eelnõus ka veebimüügi puhul, kus asjaomased kohustused täidetakse vastavalt müügiviisile</w:t>
      </w:r>
      <w:r w:rsidR="00140320" w:rsidRPr="00B444DC">
        <w:t xml:space="preserve">. </w:t>
      </w:r>
      <w:r w:rsidR="00F05B37" w:rsidRPr="00B444DC">
        <w:t>ELi pakendi- ja pakendijäätmete m</w:t>
      </w:r>
      <w:r w:rsidR="00364DC3" w:rsidRPr="00B444DC">
        <w:t xml:space="preserve">ääruses </w:t>
      </w:r>
      <w:r w:rsidR="008B13D9" w:rsidRPr="00B444DC">
        <w:t xml:space="preserve">kasutatakse </w:t>
      </w:r>
      <w:r w:rsidR="00364DC3" w:rsidRPr="00B444DC">
        <w:t>mõistet „müügikoht“</w:t>
      </w:r>
      <w:r w:rsidR="008B13D9" w:rsidRPr="00B444DC">
        <w:t xml:space="preserve"> läbivalt erinevate pakendiliikide kirjeldamisel, sealhulgas müügipakendi, grupeeritud pakendi, teeninduspakendi ja kaasamüügipakendi määratlustes. Seetõttu on eelnõus ja seletuskirjas lähtutud ELi pakendi- ja pakendijäätmete määruses kasutatavast sõnastusest, et tagada terminoloogiline kooskõla Euroopa Liidu õigusega ning vältida selliste uute mõistete loomist, mille sisu võiks ELi pakendi- ja pakendijäätmete määruses kasutatavast käsitlusest erineda.</w:t>
      </w:r>
      <w:r w:rsidR="465F79B4" w:rsidRPr="00B444DC">
        <w:t xml:space="preserve"> </w:t>
      </w:r>
    </w:p>
    <w:p w14:paraId="6DC848FA" w14:textId="77777777" w:rsidR="00F8156B" w:rsidRPr="00B444DC" w:rsidRDefault="00F8156B" w:rsidP="00BF1ED4"/>
    <w:p w14:paraId="0C0AA6E3" w14:textId="0556CB77" w:rsidR="32ED5FAE" w:rsidRPr="002C654F" w:rsidRDefault="32ED5FAE" w:rsidP="00BF1ED4">
      <w:pPr>
        <w:rPr>
          <w:b/>
          <w:bCs/>
        </w:rPr>
      </w:pPr>
      <w:r w:rsidRPr="002C654F">
        <w:rPr>
          <w:b/>
          <w:bCs/>
        </w:rPr>
        <w:t>PakS § 5 lõi</w:t>
      </w:r>
      <w:r w:rsidR="005121B9" w:rsidRPr="002C654F">
        <w:rPr>
          <w:b/>
          <w:bCs/>
        </w:rPr>
        <w:t>k</w:t>
      </w:r>
      <w:r w:rsidRPr="002C654F">
        <w:rPr>
          <w:b/>
          <w:bCs/>
        </w:rPr>
        <w:t>e 2 punkt 1</w:t>
      </w:r>
    </w:p>
    <w:p w14:paraId="43DFB4D0" w14:textId="0D0833C4" w:rsidR="32ED5FAE" w:rsidRPr="00B444DC" w:rsidRDefault="32ED5FAE" w:rsidP="00BF1ED4">
      <w:r w:rsidRPr="00B444DC">
        <w:t>Paragrahvi 5 lõi</w:t>
      </w:r>
      <w:r w:rsidR="005121B9" w:rsidRPr="00B444DC">
        <w:t>k</w:t>
      </w:r>
      <w:r w:rsidRPr="00B444DC">
        <w:t>e 2 punkt</w:t>
      </w:r>
      <w:r w:rsidR="005121B9" w:rsidRPr="00B444DC">
        <w:t>i</w:t>
      </w:r>
      <w:r w:rsidRPr="00B444DC">
        <w:t xml:space="preserve"> 1 muudetakse. ELi pakendi</w:t>
      </w:r>
      <w:r w:rsidR="00C7148B" w:rsidRPr="00B444DC">
        <w:t>-</w:t>
      </w:r>
      <w:r w:rsidRPr="00B444DC">
        <w:t xml:space="preserve"> ja pakendijäätmete määruse artikli 25 ja selle</w:t>
      </w:r>
      <w:r w:rsidR="005121B9" w:rsidRPr="00B444DC">
        <w:t xml:space="preserve"> V</w:t>
      </w:r>
      <w:r w:rsidRPr="00B444DC">
        <w:t xml:space="preserve"> lisa kohaselt ei ole alates 1.</w:t>
      </w:r>
      <w:r w:rsidR="005121B9" w:rsidRPr="00B444DC">
        <w:t xml:space="preserve"> jaanuarist </w:t>
      </w:r>
      <w:r w:rsidRPr="00B444DC">
        <w:t>2030 lubatud eriti õhukesi plastkandekotte turule lasta. Erandina on lubatud turule lasta eriti õhukesi plastkandekotte, mis on vajalikud hügieeni eesmärgil või mida kasutatakse müügipakendisse pakendamata toidu pakendamiseks, kui see aitab vältida toidu raiskamist.</w:t>
      </w:r>
    </w:p>
    <w:p w14:paraId="52453F96" w14:textId="1292903F" w:rsidR="00D316B5" w:rsidRPr="00B444DC" w:rsidRDefault="00D316B5" w:rsidP="00BF1ED4"/>
    <w:p w14:paraId="3E2AA255" w14:textId="3C88417D" w:rsidR="0081172E" w:rsidRPr="00B444DC" w:rsidRDefault="7A81A40D" w:rsidP="00BF1ED4">
      <w:r w:rsidRPr="00B444DC">
        <w:t>Kehtiva seaduse kohaselt reguleeriti § 5 lõike 2 punktiga 1 nii õhukeste kui ka eriti õhukeste plastkandekottide tasuta andmist,</w:t>
      </w:r>
      <w:r w:rsidR="5D3287D4" w:rsidRPr="00B444DC">
        <w:t xml:space="preserve"> välja arvatud eriti õhuk</w:t>
      </w:r>
      <w:r w:rsidR="7E02387E" w:rsidRPr="00B444DC">
        <w:t>este</w:t>
      </w:r>
      <w:r w:rsidR="5D3287D4" w:rsidRPr="00B444DC">
        <w:t xml:space="preserve"> plastkandekot</w:t>
      </w:r>
      <w:r w:rsidR="7D43F628" w:rsidRPr="00B444DC">
        <w:t>tide tasuta andmist</w:t>
      </w:r>
      <w:r w:rsidR="5D3287D4" w:rsidRPr="00B444DC">
        <w:t>, mida kasutatakse hügieeni tagamiseks või lahtise toidukauba esmaseks pakendamiseks, kui see aitab vältida toidu raiskamist</w:t>
      </w:r>
      <w:r w:rsidR="104B49D0" w:rsidRPr="00B444DC">
        <w:t>.</w:t>
      </w:r>
    </w:p>
    <w:p w14:paraId="7152ACF7" w14:textId="59DBF9D4" w:rsidR="140C8B11" w:rsidRPr="00B444DC" w:rsidRDefault="140C8B11" w:rsidP="00BF1ED4"/>
    <w:p w14:paraId="25C4425B" w14:textId="040B3CDD" w:rsidR="32ED5FAE" w:rsidRPr="00B444DC" w:rsidRDefault="32ED5FAE" w:rsidP="00BF1ED4">
      <w:r w:rsidRPr="00B444DC">
        <w:t xml:space="preserve">Alates 1. jaanuarist 2030 kohaldatakse eriti õhukeste plastkandekottide suhtes otse nimetatud määruse nõudeid. Seetõttu jääb § 5 lõike 2 punkt 1 kehtima üksnes õhukeste plastkandekottide </w:t>
      </w:r>
      <w:r w:rsidR="005121B9" w:rsidRPr="00B444DC">
        <w:t>kohta</w:t>
      </w:r>
      <w:r w:rsidRPr="00B444DC">
        <w:t>. Muudatuse tulemusel sätestatakse, et õhukesi plastkandekotte ei või anda tarbijale tasuta.</w:t>
      </w:r>
    </w:p>
    <w:p w14:paraId="18EB9A52" w14:textId="5488A00E" w:rsidR="79848B07" w:rsidRPr="00B444DC" w:rsidRDefault="79848B07" w:rsidP="00BF1ED4"/>
    <w:p w14:paraId="02B521B9" w14:textId="525867C2" w:rsidR="32ED5FAE" w:rsidRPr="00B444DC" w:rsidRDefault="32ED5FAE" w:rsidP="00BF1ED4">
      <w:r w:rsidRPr="00B444DC">
        <w:lastRenderedPageBreak/>
        <w:t>PakS § 5 lõi</w:t>
      </w:r>
      <w:r w:rsidR="001A4B22" w:rsidRPr="00B444DC">
        <w:t>k</w:t>
      </w:r>
      <w:r w:rsidRPr="00B444DC">
        <w:t>e 2 punktid 3 ja 4</w:t>
      </w:r>
    </w:p>
    <w:p w14:paraId="3A5870AE" w14:textId="086FB70D" w:rsidR="32ED5FAE" w:rsidRPr="00B444DC" w:rsidRDefault="32ED5FAE" w:rsidP="00BF1ED4">
      <w:r w:rsidRPr="00B444DC">
        <w:t>Paragrahv</w:t>
      </w:r>
      <w:r w:rsidR="001A4B22" w:rsidRPr="00B444DC">
        <w:t>i</w:t>
      </w:r>
      <w:r w:rsidRPr="00B444DC">
        <w:t xml:space="preserve"> 5 lõike 2 punktid 3 ja 4 tunnistatakse kehtetuks. Punkti</w:t>
      </w:r>
      <w:r w:rsidR="001D64D9" w:rsidRPr="00B444DC">
        <w:t>s</w:t>
      </w:r>
      <w:r w:rsidRPr="00B444DC">
        <w:t xml:space="preserve"> 3 </w:t>
      </w:r>
      <w:r w:rsidR="001D64D9" w:rsidRPr="00B444DC">
        <w:t>oli</w:t>
      </w:r>
      <w:r w:rsidRPr="00B444DC">
        <w:t xml:space="preserve"> müügikohale</w:t>
      </w:r>
      <w:r w:rsidR="001D64D9" w:rsidRPr="00B444DC">
        <w:t xml:space="preserve"> sätestatud</w:t>
      </w:r>
      <w:r w:rsidRPr="00B444DC">
        <w:t xml:space="preserve"> kohustus vältida oksüdantide toimel lagunevate plastkandekottide müüki või tasuta andmist. Säte tunnistatakse kehtetuks, kuna § 5 lõikes 3 on juba sätestatud oksüdantide toimel lagunevast plastist valmistatud toodete turule laskmise keeld ning seetõttu ei ole </w:t>
      </w:r>
      <w:r w:rsidR="001A4B22" w:rsidRPr="00B444DC">
        <w:t xml:space="preserve">plastkandekottide müügi või tasuta andmise kohta vaja kehtestada </w:t>
      </w:r>
      <w:r w:rsidRPr="00B444DC">
        <w:t>eraldi keel</w:t>
      </w:r>
      <w:r w:rsidR="001A4B22" w:rsidRPr="00B444DC">
        <w:t>d</w:t>
      </w:r>
      <w:r w:rsidRPr="00B444DC">
        <w:t>u.</w:t>
      </w:r>
    </w:p>
    <w:p w14:paraId="66079D4F" w14:textId="77777777" w:rsidR="0081172E" w:rsidRPr="00B444DC" w:rsidRDefault="0081172E" w:rsidP="00BF1ED4"/>
    <w:p w14:paraId="305AF017" w14:textId="65984374" w:rsidR="00CB3E20" w:rsidRPr="00B444DC" w:rsidRDefault="32ED5FAE" w:rsidP="00BF1ED4">
      <w:r w:rsidRPr="00B444DC">
        <w:t>Punkti</w:t>
      </w:r>
      <w:r w:rsidR="001D64D9" w:rsidRPr="00B444DC">
        <w:t>s</w:t>
      </w:r>
      <w:r w:rsidRPr="00B444DC">
        <w:t xml:space="preserve"> 4 </w:t>
      </w:r>
      <w:r w:rsidR="001D64D9" w:rsidRPr="00B444DC">
        <w:t>oli</w:t>
      </w:r>
      <w:r w:rsidRPr="00B444DC">
        <w:t xml:space="preserve"> müügikohale </w:t>
      </w:r>
      <w:r w:rsidR="001D64D9" w:rsidRPr="00B444DC">
        <w:t xml:space="preserve">sätestatud </w:t>
      </w:r>
      <w:r w:rsidRPr="00B444DC">
        <w:t xml:space="preserve">kohustus anda lõppkasutajale ja tarbijale infot korduskasutatavate toidupakendite ja joogitopside olemasolust, sealhulgas millistel tingimustel müügikoht aktsepteerib müügipakendisse pakendamata valmistoidu ja joogi müümist lõppkasutaja või tarbija korduskasutatavasse toidupakendisse või joogitopsi. </w:t>
      </w:r>
      <w:r w:rsidR="00CB3E20" w:rsidRPr="00B444DC">
        <w:t xml:space="preserve">Punkt tunnistatakse kehtetuks, kuna vastav valdkond on reguleeritud ELi pakendi- ja pakendijäätmete määruse artikli 32 lõike 2 teises lauses, mille kohaselt teavitavad </w:t>
      </w:r>
      <w:proofErr w:type="spellStart"/>
      <w:r w:rsidR="00CB3E20" w:rsidRPr="00B444DC">
        <w:t>lõppturustajad</w:t>
      </w:r>
      <w:proofErr w:type="spellEnd"/>
      <w:r w:rsidR="00CB3E20" w:rsidRPr="00B444DC">
        <w:t xml:space="preserve"> tarbijaid müügikohas selgelt nähtavate ja loetavate teabetahvlite või -siltide kaudu võimalusest saada tooteid tarbija toodud </w:t>
      </w:r>
      <w:proofErr w:type="spellStart"/>
      <w:r w:rsidR="00CB3E20" w:rsidRPr="00B444DC">
        <w:t>taastäidetavas</w:t>
      </w:r>
      <w:proofErr w:type="spellEnd"/>
      <w:r w:rsidR="00CB3E20" w:rsidRPr="00B444DC">
        <w:t xml:space="preserve"> anumas. Kuigi nimetatud säte ei ole sõnastuselt täielikult identne kehtiva seaduse § 5 lõike 2 punktiga 4, reguleerivad mõlemad sätted tarbija teavitamist võimalusest kasutada toodete ostmisel enda korduskasutatavat või </w:t>
      </w:r>
      <w:proofErr w:type="spellStart"/>
      <w:r w:rsidR="00CB3E20" w:rsidRPr="00B444DC">
        <w:t>taastäidetavat</w:t>
      </w:r>
      <w:proofErr w:type="spellEnd"/>
      <w:r w:rsidR="00CB3E20" w:rsidRPr="00B444DC">
        <w:t xml:space="preserve"> anumat. </w:t>
      </w:r>
      <w:r w:rsidR="001E2130" w:rsidRPr="00B444DC">
        <w:t>O</w:t>
      </w:r>
      <w:r w:rsidR="00CB3E20" w:rsidRPr="00B444DC">
        <w:t>tsekohalduva nõude jõustumisel ei ole eraldi liikmesriigi õiguses sätestatud täiendav teavitamiskohustus enam vajalik.</w:t>
      </w:r>
    </w:p>
    <w:p w14:paraId="0C569384" w14:textId="77777777" w:rsidR="002451C5" w:rsidRPr="00B444DC" w:rsidRDefault="002451C5" w:rsidP="00BF1ED4"/>
    <w:p w14:paraId="542FFC7B" w14:textId="4D2AC4C7" w:rsidR="32ED5FAE" w:rsidRPr="002C654F" w:rsidRDefault="32ED5FAE" w:rsidP="00BF1ED4">
      <w:pPr>
        <w:rPr>
          <w:b/>
          <w:bCs/>
          <w:vertAlign w:val="superscript"/>
        </w:rPr>
      </w:pPr>
      <w:r w:rsidRPr="002C654F">
        <w:rPr>
          <w:b/>
          <w:bCs/>
        </w:rPr>
        <w:t>PakS § 5 lõige 3</w:t>
      </w:r>
      <w:r w:rsidRPr="002C654F">
        <w:rPr>
          <w:b/>
          <w:bCs/>
          <w:vertAlign w:val="superscript"/>
        </w:rPr>
        <w:t>1</w:t>
      </w:r>
    </w:p>
    <w:p w14:paraId="503AAFB5" w14:textId="61C42688" w:rsidR="26D6199B" w:rsidRPr="00B444DC" w:rsidRDefault="45FDD35F" w:rsidP="00BF1ED4">
      <w:pPr>
        <w:rPr>
          <w:highlight w:val="yellow"/>
        </w:rPr>
      </w:pPr>
      <w:r w:rsidRPr="00B444DC">
        <w:t>Paragrahvi 5 täiendatakse lõikega 3</w:t>
      </w:r>
      <w:r w:rsidRPr="00B444DC">
        <w:rPr>
          <w:vertAlign w:val="superscript"/>
        </w:rPr>
        <w:t>1</w:t>
      </w:r>
      <w:r w:rsidR="751ADEB4" w:rsidRPr="00B444DC">
        <w:t>, millega</w:t>
      </w:r>
      <w:r w:rsidRPr="00B444DC">
        <w:rPr>
          <w:vertAlign w:val="superscript"/>
        </w:rPr>
        <w:t xml:space="preserve"> </w:t>
      </w:r>
      <w:r w:rsidRPr="00B444DC">
        <w:t xml:space="preserve">sätestatakse turule laskmise keeld polüstüreenist ja muust plastist graanulitele, mida kasutatakse pakitud kaupade kaitsmiseks veo ja käsitsemise ajal, ning </w:t>
      </w:r>
      <w:proofErr w:type="spellStart"/>
      <w:r w:rsidRPr="00B444DC">
        <w:t>multipaki</w:t>
      </w:r>
      <w:proofErr w:type="spellEnd"/>
      <w:r w:rsidRPr="00B444DC">
        <w:t xml:space="preserve"> plastrõngastele, mida kasutatakse rühmapakendina </w:t>
      </w:r>
      <w:r w:rsidR="751ADEB4" w:rsidRPr="00B444DC">
        <w:t>kooskõlas</w:t>
      </w:r>
      <w:r w:rsidRPr="00B444DC">
        <w:t xml:space="preserve"> ELi pakendi</w:t>
      </w:r>
      <w:r w:rsidR="7051B853" w:rsidRPr="00B444DC">
        <w:t>-</w:t>
      </w:r>
      <w:r w:rsidRPr="00B444DC">
        <w:t xml:space="preserve"> ja pakendijäätmete määruse artikli 3 lõike 1 punkti</w:t>
      </w:r>
      <w:r w:rsidR="751ADEB4" w:rsidRPr="00B444DC">
        <w:t>ga</w:t>
      </w:r>
      <w:r w:rsidRPr="00B444DC">
        <w:t xml:space="preserve"> 6. Sättega võetakse üle SUP direktiivi lisa </w:t>
      </w:r>
      <w:proofErr w:type="spellStart"/>
      <w:r w:rsidRPr="00B444DC">
        <w:t>B</w:t>
      </w:r>
      <w:r w:rsidR="7E4810CB" w:rsidRPr="00B444DC">
        <w:t>-</w:t>
      </w:r>
      <w:r w:rsidRPr="00B444DC">
        <w:t>osa</w:t>
      </w:r>
      <w:proofErr w:type="spellEnd"/>
      <w:r w:rsidRPr="00B444DC">
        <w:t xml:space="preserve"> punktid 11 ja</w:t>
      </w:r>
      <w:r w:rsidR="79E13E3B" w:rsidRPr="00B444DC">
        <w:t xml:space="preserve"> </w:t>
      </w:r>
      <w:r w:rsidRPr="00B444DC">
        <w:t>12, mis lisati ELi pakendi</w:t>
      </w:r>
      <w:r w:rsidR="7051B853" w:rsidRPr="00B444DC">
        <w:t>-</w:t>
      </w:r>
      <w:r w:rsidRPr="00B444DC">
        <w:t xml:space="preserve"> ja pakendijäätmete määruse artikli 67 punktiga 5. Keeld jõustub 12.</w:t>
      </w:r>
      <w:r w:rsidR="7E4810CB" w:rsidRPr="00B444DC">
        <w:t xml:space="preserve"> veebruaril </w:t>
      </w:r>
      <w:r w:rsidRPr="00B444DC">
        <w:t>2029.</w:t>
      </w:r>
    </w:p>
    <w:p w14:paraId="27CA98AB" w14:textId="176204FD" w:rsidR="2183894B" w:rsidRPr="00B444DC" w:rsidRDefault="2183894B" w:rsidP="00BF1ED4"/>
    <w:p w14:paraId="074C8411" w14:textId="5027C89D" w:rsidR="32ED5FAE" w:rsidRPr="002C654F" w:rsidRDefault="32ED5FAE" w:rsidP="00BF1ED4">
      <w:pPr>
        <w:rPr>
          <w:b/>
          <w:bCs/>
        </w:rPr>
      </w:pPr>
      <w:r w:rsidRPr="002C654F">
        <w:rPr>
          <w:b/>
          <w:bCs/>
        </w:rPr>
        <w:t xml:space="preserve">PakS § 5 </w:t>
      </w:r>
      <w:r w:rsidR="006008B0" w:rsidRPr="002C654F">
        <w:rPr>
          <w:b/>
          <w:bCs/>
        </w:rPr>
        <w:t xml:space="preserve">lõige </w:t>
      </w:r>
      <w:r w:rsidRPr="002C654F">
        <w:rPr>
          <w:b/>
          <w:bCs/>
        </w:rPr>
        <w:t>8</w:t>
      </w:r>
    </w:p>
    <w:p w14:paraId="580542F9" w14:textId="66D85E93" w:rsidR="00C075F7" w:rsidRPr="00B444DC" w:rsidRDefault="32ED5FAE" w:rsidP="00BF1ED4">
      <w:r w:rsidRPr="00B444DC">
        <w:t xml:space="preserve">Paragrahvi 5 </w:t>
      </w:r>
      <w:r w:rsidR="006008B0" w:rsidRPr="00B444DC">
        <w:t xml:space="preserve">lõige </w:t>
      </w:r>
      <w:r w:rsidRPr="00B444DC">
        <w:t>8 tunnistatakse kehtetuks. Lõi</w:t>
      </w:r>
      <w:r w:rsidR="008F69FB" w:rsidRPr="00B444DC">
        <w:t>k</w:t>
      </w:r>
      <w:r w:rsidRPr="00B444DC">
        <w:t>e 8</w:t>
      </w:r>
      <w:r w:rsidR="008F69FB" w:rsidRPr="00B444DC">
        <w:t xml:space="preserve"> sisu</w:t>
      </w:r>
      <w:r w:rsidRPr="00B444DC">
        <w:t xml:space="preserve"> paigutatakse samal kujul </w:t>
      </w:r>
      <w:r w:rsidR="4AB0D74E" w:rsidRPr="00B444DC">
        <w:t>§-i</w:t>
      </w:r>
      <w:r w:rsidR="5835E4B6" w:rsidRPr="00B444DC">
        <w:t xml:space="preserve"> 5</w:t>
      </w:r>
      <w:r w:rsidR="5835E4B6" w:rsidRPr="00B444DC">
        <w:rPr>
          <w:vertAlign w:val="superscript"/>
        </w:rPr>
        <w:t>4</w:t>
      </w:r>
      <w:r w:rsidRPr="00B444DC">
        <w:t>.</w:t>
      </w:r>
      <w:r w:rsidR="7113A3FB" w:rsidRPr="00B444DC">
        <w:t xml:space="preserve"> </w:t>
      </w:r>
      <w:r w:rsidR="000553AE" w:rsidRPr="00B444DC">
        <w:t xml:space="preserve">Regulatsioon viiakse eraldi </w:t>
      </w:r>
      <w:r w:rsidRPr="00B444DC">
        <w:t>paragrahvi</w:t>
      </w:r>
      <w:r w:rsidR="000553AE" w:rsidRPr="00B444DC">
        <w:t>, kuna § 5 käsitleb eelkõige pakendite ja teatavate ühekordselt kasutatavate plasttoodete turule laskmise ning kasutamisega seotud nõudeid.</w:t>
      </w:r>
    </w:p>
    <w:p w14:paraId="5CE736E0" w14:textId="77777777" w:rsidR="00C075F7" w:rsidRPr="00B444DC" w:rsidRDefault="00C075F7" w:rsidP="00BF1ED4"/>
    <w:p w14:paraId="643B45CC" w14:textId="5A17854C" w:rsidR="32ED5FAE" w:rsidRPr="002C654F" w:rsidRDefault="32ED5FAE" w:rsidP="00BF1ED4">
      <w:pPr>
        <w:rPr>
          <w:b/>
          <w:bCs/>
        </w:rPr>
      </w:pPr>
      <w:r w:rsidRPr="002C654F">
        <w:rPr>
          <w:b/>
          <w:bCs/>
        </w:rPr>
        <w:t>PakS § 5</w:t>
      </w:r>
      <w:r w:rsidRPr="002C654F">
        <w:rPr>
          <w:b/>
          <w:bCs/>
          <w:vertAlign w:val="superscript"/>
        </w:rPr>
        <w:t>4</w:t>
      </w:r>
    </w:p>
    <w:p w14:paraId="0D892D36" w14:textId="4E087384" w:rsidR="00FA331A" w:rsidRPr="00B444DC" w:rsidRDefault="15B6FE53" w:rsidP="00BF1ED4">
      <w:r w:rsidRPr="00B444DC">
        <w:t xml:space="preserve">Seadust täiendatakse </w:t>
      </w:r>
      <w:r w:rsidR="006A19C6" w:rsidRPr="00B444DC">
        <w:t>§-</w:t>
      </w:r>
      <w:r w:rsidRPr="00B444DC">
        <w:t>ga 5</w:t>
      </w:r>
      <w:r w:rsidRPr="00B444DC">
        <w:rPr>
          <w:vertAlign w:val="superscript"/>
        </w:rPr>
        <w:t>4</w:t>
      </w:r>
      <w:r w:rsidR="00107F63" w:rsidRPr="00B444DC">
        <w:t>, millega</w:t>
      </w:r>
      <w:r w:rsidRPr="00B444DC">
        <w:t xml:space="preserve"> </w:t>
      </w:r>
      <w:r w:rsidR="00E3277C" w:rsidRPr="00B444DC">
        <w:t xml:space="preserve">piiratakse ühekordselt kasutatavate </w:t>
      </w:r>
      <w:r w:rsidR="00234D5A" w:rsidRPr="00B444DC">
        <w:t xml:space="preserve">anumate ja söögiriistade kasutamist. </w:t>
      </w:r>
      <w:r w:rsidR="00466A26" w:rsidRPr="00B444DC">
        <w:t>Seni oli avalikul üritusel ühekordselt kasutatavate nõude kasutamise keeld sätestatud § 5 lõikes 8. Kehtiva sätte kohaselt võib avalikul üritusel toidu ja joogi serveerimiseks kasutada üksnes korduskasutatavaid anumaid ja söögiriistu.</w:t>
      </w:r>
      <w:r w:rsidR="00FA331A" w:rsidRPr="00B444DC">
        <w:t xml:space="preserve"> Nõue kehtestati SUP direktiivi eesmärkidest lähtudes, et vähendada ühekordselt kasutatavate toodete tarbimist ja nende jäätmete teket avalikel üritustel. Nõue on kehtinud alates 2024. aasta 1. jaanuarist.</w:t>
      </w:r>
    </w:p>
    <w:p w14:paraId="7FD54B57" w14:textId="62983A45" w:rsidR="00466A26" w:rsidRPr="00B444DC" w:rsidRDefault="00466A26" w:rsidP="00BF1ED4"/>
    <w:p w14:paraId="34B853D3" w14:textId="3FEF9CB6" w:rsidR="00466A26" w:rsidRPr="00B444DC" w:rsidRDefault="00466A26" w:rsidP="00BF1ED4">
      <w:r w:rsidRPr="00B444DC">
        <w:t>Regulatsioon viiakse eraldi paragrahvi, kuna § 5 käsitleb eelkõige pakendite ja teatavate ühekordselt kasutatavate plasttoodete turule laskmise ning kasutamisega seotud nõudeid. Avalikul üritusel kasutatavate anumate ja söögiriistade kasutamise piirang on seevastu suunatud nende kasutamisele konkreetses tegevuskeskkonnas ega ole olemuselt üksnes pakendite turule laskmise nõue. Eraldi paragrahv võimaldab reguleerida ühetaoliselt nii ühekordselt kasutatavate anumate kui ka söögiriistade kasutamist ning sätestada nendega seotud tagatisraha tingimused.</w:t>
      </w:r>
    </w:p>
    <w:p w14:paraId="6516B24B" w14:textId="77777777" w:rsidR="00C075F7" w:rsidRPr="00B444DC" w:rsidRDefault="00C075F7" w:rsidP="00BF1ED4"/>
    <w:p w14:paraId="73E7BC49" w14:textId="571DF6C5" w:rsidR="00466A26" w:rsidRPr="00B444DC" w:rsidRDefault="009C4852" w:rsidP="00BF1ED4">
      <w:r w:rsidRPr="00B444DC">
        <w:lastRenderedPageBreak/>
        <w:t xml:space="preserve">Lõikega 1 sätestatakse, et avalikul üritusel on toidu ja joogi serveerimiseks lubatud kasutada üksnes korduskasutatavaid anumaid ja söögiriistu. Sätte eesmärk on vähendada avalikel üritustel tekkivate ühekordselt kasutatavatest nõudest tekkinud jäätmete kogust ning soodustada korduskasutatavate anumate ja söögiriistade kasutamist. Tegemist ei ole uue kohustusega, vaid seni pakendiseaduse § 5 lõikes 8 sätestatud nõude sisulise </w:t>
      </w:r>
      <w:proofErr w:type="spellStart"/>
      <w:r w:rsidRPr="00B444DC">
        <w:t>ületoomisega</w:t>
      </w:r>
      <w:proofErr w:type="spellEnd"/>
      <w:r w:rsidRPr="00B444DC">
        <w:t xml:space="preserve"> eraldi paragrahvi. Nõue kehtestati algselt seoses SUP direktiivi eesmärkidega vähendada ühekordselt kasutatavate toodete tarbimist ja neist tekkivate jäätmete hulka ning seda on peetud üheks sobivaks meetmeks direktiivis sätestatud tarbimise vähendamise eesmärkide saavutamiseks.</w:t>
      </w:r>
    </w:p>
    <w:p w14:paraId="4C8B00EF" w14:textId="77777777" w:rsidR="00A13B44" w:rsidRPr="00B444DC" w:rsidRDefault="00A13B44" w:rsidP="00BF1ED4"/>
    <w:p w14:paraId="34932CCD" w14:textId="77777777" w:rsidR="00F8156B" w:rsidRPr="00B444DC" w:rsidRDefault="00466A26" w:rsidP="00BF1ED4">
      <w:r w:rsidRPr="00B444DC">
        <w:t xml:space="preserve">Lõikega 2 võimaldatakse korduskasutatava anuma või söögiriista kasutamise korral võtta </w:t>
      </w:r>
    </w:p>
    <w:p w14:paraId="19914E91" w14:textId="680F789E" w:rsidR="005B7A9D" w:rsidRPr="00B444DC" w:rsidRDefault="00466A26" w:rsidP="00BF1ED4">
      <w:r w:rsidRPr="00B444DC">
        <w:t>tarbijalt tagatisraha. Tagatisraha eesmärk on soodustada anuma või söögiriista tagastamist ning tagada korduskasutussüsteemi toimimine. Tagatisraha tuleb anuma või söögiriista tagastamisel tarbijale täies ulatuses tagastada.</w:t>
      </w:r>
      <w:r w:rsidR="005B7A9D" w:rsidRPr="00B444DC">
        <w:t xml:space="preserve"> </w:t>
      </w:r>
    </w:p>
    <w:p w14:paraId="767FC413" w14:textId="77777777" w:rsidR="005B7A9D" w:rsidRPr="00B444DC" w:rsidRDefault="005B7A9D" w:rsidP="00BF1ED4"/>
    <w:p w14:paraId="1E91FDF9" w14:textId="77777777" w:rsidR="005B7A9D" w:rsidRPr="00B444DC" w:rsidRDefault="005B7A9D" w:rsidP="00BF1ED4">
      <w:r w:rsidRPr="00B444DC">
        <w:t>Seetõttu täpsustatakse regulatsiooni selliselt, et korduskasutatava anuma või söögiriista kasutamise eest on lubatud võtta tagatisraha, mis tagastatakse täielikult anuma või söögiriista tagastamisel. Tagastamatu lisatasu küsimine ei ole lubatud. Muudatuse eesmärk on tagada, et korduskasutussüsteemide rakendamine ei kujuneks tarbijale varjatud hinnalisaks ning et süsteemi majandamine põhineks eelkõige korduskasutuslahenduse korraldaja ärimudelil, mitte tarbijalt tagastamatu tasu küsimisel. Samuti aitab see suurendada tagastusmäära ning toetab korduskasutussüsteemi toimimist ja keskkonnaeesmärkide saavutamist.</w:t>
      </w:r>
    </w:p>
    <w:p w14:paraId="61C8F0AD" w14:textId="77777777" w:rsidR="005B7A9D" w:rsidRPr="00B444DC" w:rsidRDefault="005B7A9D" w:rsidP="00BF1ED4"/>
    <w:p w14:paraId="782C1811" w14:textId="74C61807" w:rsidR="00466A26" w:rsidRPr="00B444DC" w:rsidRDefault="005B7A9D" w:rsidP="00BF1ED4">
      <w:r w:rsidRPr="00B444DC">
        <w:t>Muudatuste eesmärk on tagada meetmete suurem tõhusus, parem rakendatavus ning seatud tarbimise vähendamise eesmärgi saavutamine. Muudatus on seotud SUP direktiivi osas valitud meetme täpsustamisega.</w:t>
      </w:r>
    </w:p>
    <w:p w14:paraId="656EAC10" w14:textId="77777777" w:rsidR="00A13B44" w:rsidRPr="00B444DC" w:rsidRDefault="00A13B44" w:rsidP="00BF1ED4"/>
    <w:p w14:paraId="615E7D29" w14:textId="77777777" w:rsidR="006633A4" w:rsidRPr="00B444DC" w:rsidRDefault="00466A26" w:rsidP="00BF1ED4">
      <w:r w:rsidRPr="00B444DC">
        <w:t xml:space="preserve">Lõikega 3 sätestatakse, et korduskasutatava anuma või söögiriista kasutamise eest ei või tarbijalt võtta </w:t>
      </w:r>
      <w:proofErr w:type="spellStart"/>
      <w:r w:rsidRPr="00B444DC">
        <w:t>tagastamatut</w:t>
      </w:r>
      <w:proofErr w:type="spellEnd"/>
      <w:r w:rsidRPr="00B444DC">
        <w:t xml:space="preserve"> lisatasu. </w:t>
      </w:r>
      <w:r w:rsidR="006633A4" w:rsidRPr="00B444DC">
        <w:t>Muudatus on kooskõlas ELi pakendi- ja pakendijäätmete määruse eesmärgiga edendada korduskasutust ning toetada korduskasutussüsteemide tõhusat toimimist.</w:t>
      </w:r>
    </w:p>
    <w:p w14:paraId="19DF2FB2" w14:textId="77777777" w:rsidR="00B74EF4" w:rsidRPr="00B444DC" w:rsidRDefault="00B74EF4" w:rsidP="00BF1ED4"/>
    <w:p w14:paraId="5C70E47A" w14:textId="542A7C45" w:rsidR="00571331" w:rsidRPr="00B444DC" w:rsidRDefault="00571331" w:rsidP="00BF1ED4">
      <w:r w:rsidRPr="00B444DC">
        <w:t xml:space="preserve">Tagastamatu lisatasu all peetakse silmas tasu, mida tarbijalt küsitakse lisaks toidu või joogi hinnale korduskasutatava anuma või söögiriista kasutamisega seotud kulude katmiseks ning mida tarbijale anuma või söögiriista tagastamisel ei tagastata. Selliseks tasuks võib olla näiteks korduskasutatava nõu pesemise, käitlemise või kasutusse andmise eest küsitav eraldi tasu. Näiteks kui tarbija maksab avalikul üritusel </w:t>
      </w:r>
      <w:r w:rsidR="002451C5" w:rsidRPr="00B444DC">
        <w:t xml:space="preserve">toidu või </w:t>
      </w:r>
      <w:r w:rsidRPr="00B444DC">
        <w:t>joogi eest,</w:t>
      </w:r>
      <w:r w:rsidR="002451C5" w:rsidRPr="00B444DC">
        <w:t xml:space="preserve"> sellele</w:t>
      </w:r>
      <w:r w:rsidRPr="00B444DC">
        <w:t xml:space="preserve"> lisaks 2 eurot tagatisraha korduskasutatava topsi eest ja veel 1 euro topsi pesemise või käitlemise tasu, mida topsi tagastamisel tagasi ei maksta, on </w:t>
      </w:r>
      <w:r w:rsidR="002451C5" w:rsidRPr="00B444DC">
        <w:t xml:space="preserve">viimase näol </w:t>
      </w:r>
      <w:r w:rsidRPr="00B444DC">
        <w:t>tegemist tagastamatu lisatasuga.</w:t>
      </w:r>
    </w:p>
    <w:p w14:paraId="610F7172" w14:textId="77777777" w:rsidR="00F8156B" w:rsidRPr="00B444DC" w:rsidRDefault="00F8156B" w:rsidP="00BF1ED4"/>
    <w:p w14:paraId="71FA0BA9" w14:textId="77777777" w:rsidR="00571331" w:rsidRPr="00B444DC" w:rsidRDefault="00571331" w:rsidP="00BF1ED4">
      <w:r w:rsidRPr="00B444DC">
        <w:t>Tagastamatu lisatasu küsimise keeld ei tähenda, et korduskasutatavate anumate ja söögiriistade kasutamisega seotud kulusid ei võiks tarbijalt saadava tulu kaudu katta. Keeld tähendab, et neid kulusid ei või tarbijale esitada eraldi tagastamatu lisatasuna korduskasutatava anuma või söögiriista kasutamise eest. Nõude pesemise, käitlemise, ringlusse tagasivõtmise ja muude korduskasutussüsteemi toimimisega seotud kuludega tuleb arvestada toidu või joogi hinnakujunduses või muus asjakohases teenuse hinnas. Samamoodi ei esitata tavapärases toitlustusteenuses üldjuhul nõude pesemise kulu eraldi lisatasuna, vaid see sisaldub teenuse hinnas.</w:t>
      </w:r>
    </w:p>
    <w:p w14:paraId="08823FAB" w14:textId="77777777" w:rsidR="00F8156B" w:rsidRPr="00B444DC" w:rsidRDefault="00F8156B" w:rsidP="00BF1ED4"/>
    <w:p w14:paraId="209E4F74" w14:textId="77777777" w:rsidR="00571331" w:rsidRPr="00B444DC" w:rsidRDefault="00571331" w:rsidP="00BF1ED4">
      <w:r w:rsidRPr="00B444DC">
        <w:t xml:space="preserve">Senine regulatsioon ei täpsusta, millistel tingimustel võib korduskasutatavate anumate ja söögiriistade kasutamisega kaasnevaid kulusid tarbijale üle kanda. Praktikas on esinenud </w:t>
      </w:r>
      <w:r w:rsidRPr="00B444DC">
        <w:lastRenderedPageBreak/>
        <w:t>juhtumeid, kus korduskasutatava anuma eest võetavat tasu käsitatakse tagatisrahana, kuid osa sellest arvestatakse hiljem pesu- või teenustasuna ega tagastata tarbijale. Selline praktika võib muuta ebaselgeks tarbija tegeliku maksekohustuse ja selle, milline osa tasutud summast tagastatakse anuma või söögiriista tagastamisel. Samuti võib see vähendada tarbija motivatsiooni korduskasutuslahendust kasutada, kuna korduskasutatava lahenduse valimisega kaasneb ühekordse lisakulu tasumise kohustus.</w:t>
      </w:r>
    </w:p>
    <w:p w14:paraId="1274E650" w14:textId="77777777" w:rsidR="00F8156B" w:rsidRPr="00B444DC" w:rsidRDefault="00F8156B" w:rsidP="00BF1ED4"/>
    <w:p w14:paraId="745ACEC2" w14:textId="77777777" w:rsidR="00571331" w:rsidRPr="00B444DC" w:rsidRDefault="00571331" w:rsidP="00BF1ED4">
      <w:r w:rsidRPr="00B444DC">
        <w:t>Lubatud on jätkuvalt tagatisrahasüsteemi rakendamine. Tagatisraha eesmärk on motiveerida tarbijat anumat või söögiriista tagastama ning see tuleb anuma või söögiriista tagastamisel täies ulatuses tagasi maksta. Tagatisraha ei või osaliselt või täielikult käsitada tagastamatu teenustasuna. Tagastamatu lisatasu küsimise keeld ei välista ka seda, et korduskasutatavate nõude kasutamisega seotud kulud kajastuvad toidu või joogi, pileti või muu asjakohase teenuse hinnas. Tarbijale tuleb esitada hinnateave selgelt ja läbipaistvalt.</w:t>
      </w:r>
    </w:p>
    <w:p w14:paraId="45F3FB05" w14:textId="77777777" w:rsidR="00F8156B" w:rsidRPr="00B444DC" w:rsidRDefault="00F8156B" w:rsidP="00BF1ED4"/>
    <w:p w14:paraId="1D893899" w14:textId="1D84606E" w:rsidR="00791A6F" w:rsidRPr="00B444DC" w:rsidRDefault="00571331" w:rsidP="00BF1ED4">
      <w:r w:rsidRPr="00B444DC">
        <w:t>Muudatuse eesmärk on tagada, et korduskasutatavate anumate ja söögiriistade kasutamisega seotud kulud ei kujuneks tarbijale eraldi lisatasu tõttu korduskasutuslahenduse kasutamisest loobumise ajendiks. Selge hinnakujundus võimaldab tarbijal teha teadlikke valikuid ning toetab korduskasutuslahenduste kasutamist ja seeläbi muudatuse keskkonnakaitselise eesmärgi saavutamist.</w:t>
      </w:r>
    </w:p>
    <w:p w14:paraId="12DD3CBE" w14:textId="77777777" w:rsidR="00F8156B" w:rsidRPr="00B444DC" w:rsidRDefault="00F8156B" w:rsidP="00BF1ED4"/>
    <w:p w14:paraId="14F71442" w14:textId="0961D4B0" w:rsidR="00393A7E" w:rsidRPr="00B444DC" w:rsidRDefault="003C3993" w:rsidP="00BF1ED4">
      <w:r w:rsidRPr="00B444DC">
        <w:t>Paragrahv</w:t>
      </w:r>
      <w:r w:rsidR="00050169" w:rsidRPr="00B444DC">
        <w:t xml:space="preserve"> 5</w:t>
      </w:r>
      <w:r w:rsidR="00050169" w:rsidRPr="00B444DC">
        <w:rPr>
          <w:vertAlign w:val="superscript"/>
        </w:rPr>
        <w:t>4</w:t>
      </w:r>
      <w:r w:rsidR="00050169" w:rsidRPr="00B444DC">
        <w:t xml:space="preserve"> </w:t>
      </w:r>
      <w:r w:rsidR="004D5BFC" w:rsidRPr="00B444DC">
        <w:t>jõustu</w:t>
      </w:r>
      <w:r w:rsidR="00023293" w:rsidRPr="00B444DC">
        <w:t>b</w:t>
      </w:r>
      <w:r w:rsidR="004D5BFC" w:rsidRPr="00B444DC">
        <w:t xml:space="preserve"> üldises korras. </w:t>
      </w:r>
      <w:r w:rsidR="00393A7E" w:rsidRPr="00B444DC">
        <w:t>Muudatuste jõustumiseks ei ole vaja ette näha eraldi üleminekuaega, kuna avalikel üritustel korduskasutatavate anumate ja söögiriistade kasutamise nõue kehtib juba alates 1. jaanuarist 2024. Samuti ei nõua muudatus uue kogumis- või tagastustaristu rajamist ega muude tehniliste lahenduste kasutuselevõttu. Tagatisraha kasutamine jääb korduskasutussüsteemi korraldaja valikuks, kuid selle rakendamisel tuleb tagada tagatisraha täielik tagastamine anuma või söögiriista tagastamisel.</w:t>
      </w:r>
    </w:p>
    <w:p w14:paraId="166E31E6" w14:textId="77777777" w:rsidR="00A13B44" w:rsidRPr="00B444DC" w:rsidRDefault="00A13B44" w:rsidP="00BF1ED4"/>
    <w:p w14:paraId="65D0EB09" w14:textId="29F0D027" w:rsidR="00393A7E" w:rsidRPr="00B444DC" w:rsidRDefault="00393A7E" w:rsidP="00BF1ED4">
      <w:r w:rsidRPr="00B444DC">
        <w:t>Tagastamatu lisatasu küsimise keeld täpsustab korduskasutussüsteemi kasutamise tingimusi ning selle rakendamine eeldab vajaduse korral hinnastamise ja tarbijale esitatava teabe kohandamist. Sellised muudatused on võimalik teha seaduse üldises korras jõustumise ajaks ning eraldi jõustumisaja kehtestamine ei ole vajalik.</w:t>
      </w:r>
    </w:p>
    <w:p w14:paraId="25F93A9E" w14:textId="77777777" w:rsidR="006504FC" w:rsidRPr="00B444DC" w:rsidRDefault="006504FC" w:rsidP="00BF1ED4"/>
    <w:p w14:paraId="625BCAED" w14:textId="73DC48B2" w:rsidR="79848B07" w:rsidRPr="002C654F" w:rsidRDefault="44F21964" w:rsidP="00BF1ED4">
      <w:pPr>
        <w:rPr>
          <w:b/>
          <w:bCs/>
          <w:vertAlign w:val="superscript"/>
        </w:rPr>
      </w:pPr>
      <w:r w:rsidRPr="002C654F">
        <w:rPr>
          <w:b/>
          <w:bCs/>
        </w:rPr>
        <w:t>PakS 5</w:t>
      </w:r>
      <w:r w:rsidRPr="002C654F">
        <w:rPr>
          <w:b/>
          <w:bCs/>
          <w:vertAlign w:val="superscript"/>
        </w:rPr>
        <w:t>5</w:t>
      </w:r>
    </w:p>
    <w:p w14:paraId="376FADA9" w14:textId="22507ED6" w:rsidR="79848B07" w:rsidRPr="00B444DC" w:rsidRDefault="338683AB" w:rsidP="00BF1ED4">
      <w:pPr>
        <w:rPr>
          <w:color w:val="202020"/>
        </w:rPr>
      </w:pPr>
      <w:r w:rsidRPr="00B444DC">
        <w:rPr>
          <w:color w:val="202020"/>
        </w:rPr>
        <w:t xml:space="preserve">Paragrahviga antakse Vabariigi Valitsusele volitus kehtestada Euroopa Parlamendi ja nõukogu määruse (EL) 2025/40 V lisa punktis 2 sätestatud piirangust erandeid. Volitusnormis sätestatakse erandite kehtestamise põhialused ja kriteeriumid, millega piiritletakse Vabariigi Valitsuse kaalutlusruum erandite kehtestamisel. ELi pakendi- ja pakendijäätmete määruse kohaselt võivad liikmesriigid lubada alla 1,5 kilogrammi eelpakendatud töötlemata värske puu- ja köögivilja pakendamiseks ühekordselt kasutatavate plastpakendite kasutamist juhul, kui see on vajalik </w:t>
      </w:r>
      <w:proofErr w:type="spellStart"/>
      <w:r w:rsidRPr="00B444DC">
        <w:rPr>
          <w:color w:val="202020"/>
        </w:rPr>
        <w:t>veekao</w:t>
      </w:r>
      <w:proofErr w:type="spellEnd"/>
      <w:r w:rsidRPr="00B444DC">
        <w:rPr>
          <w:color w:val="202020"/>
        </w:rPr>
        <w:t xml:space="preserve">, </w:t>
      </w:r>
      <w:proofErr w:type="spellStart"/>
      <w:r w:rsidRPr="00B444DC">
        <w:rPr>
          <w:color w:val="202020"/>
        </w:rPr>
        <w:t>turdumuse</w:t>
      </w:r>
      <w:proofErr w:type="spellEnd"/>
      <w:r w:rsidRPr="00B444DC">
        <w:rPr>
          <w:color w:val="202020"/>
        </w:rPr>
        <w:t xml:space="preserve"> kao, mikrobioloogilise ohu, põrutuse või oksüdeerumise vältimiseks või kui puudub muu võimalus vältida mahepõllumajanduslike ja mittemahepõllumajanduslike puu- ja köögiviljade segunemist kooskõlas määruse (EL) 2018/848 sertifitseerimis- või märgistamisnõuetega ning alternatiivsete lahendustega kaasneks ebaproportsionaalne majanduslik või halduskoormus. </w:t>
      </w:r>
    </w:p>
    <w:p w14:paraId="731986D7" w14:textId="735DA64D" w:rsidR="79848B07" w:rsidRPr="00B444DC" w:rsidRDefault="79848B07" w:rsidP="00BF1ED4">
      <w:pPr>
        <w:rPr>
          <w:color w:val="202020"/>
        </w:rPr>
      </w:pPr>
    </w:p>
    <w:p w14:paraId="43D5D669" w14:textId="516E9D9D" w:rsidR="79848B07" w:rsidRPr="00B444DC" w:rsidRDefault="338683AB" w:rsidP="00BF1ED4">
      <w:pPr>
        <w:rPr>
          <w:color w:val="202020"/>
        </w:rPr>
      </w:pPr>
      <w:r w:rsidRPr="00B444DC">
        <w:rPr>
          <w:color w:val="202020"/>
        </w:rPr>
        <w:t xml:space="preserve">Erandite täpsemat vajadust ja ulatust hinnatakse pärast Euroopa Komisjoni asjaomaste suuniste avaldamist. Kui Euroopa Komisjoni </w:t>
      </w:r>
      <w:r w:rsidR="006C4995" w:rsidRPr="00B444DC">
        <w:rPr>
          <w:color w:val="202020"/>
        </w:rPr>
        <w:t>ei plaani</w:t>
      </w:r>
      <w:r w:rsidR="0002797B" w:rsidRPr="00B444DC">
        <w:rPr>
          <w:color w:val="202020"/>
        </w:rPr>
        <w:t xml:space="preserve"> </w:t>
      </w:r>
      <w:r w:rsidRPr="00B444DC">
        <w:rPr>
          <w:color w:val="202020"/>
        </w:rPr>
        <w:t>suuniseid  avalda</w:t>
      </w:r>
      <w:r w:rsidR="0002797B" w:rsidRPr="00B444DC">
        <w:rPr>
          <w:color w:val="202020"/>
        </w:rPr>
        <w:t>da</w:t>
      </w:r>
      <w:r w:rsidRPr="00B444DC">
        <w:rPr>
          <w:color w:val="202020"/>
        </w:rPr>
        <w:t xml:space="preserve"> hiljemalt 1. jaanuariks 2030, mil asjaomast piirangut hakatakse kohaldama, on volitusnormi alusel võimalik </w:t>
      </w:r>
      <w:r w:rsidR="00F2636E" w:rsidRPr="00B444DC">
        <w:rPr>
          <w:color w:val="202020"/>
        </w:rPr>
        <w:t xml:space="preserve">välja töötada ja </w:t>
      </w:r>
      <w:r w:rsidRPr="00B444DC">
        <w:rPr>
          <w:color w:val="202020"/>
        </w:rPr>
        <w:t xml:space="preserve">kehtestada vajaduse korral </w:t>
      </w:r>
      <w:r w:rsidR="00B47C8B" w:rsidRPr="00B444DC">
        <w:rPr>
          <w:color w:val="202020"/>
        </w:rPr>
        <w:t>riigisisesed</w:t>
      </w:r>
      <w:r w:rsidRPr="00B444DC">
        <w:rPr>
          <w:color w:val="202020"/>
        </w:rPr>
        <w:t xml:space="preserve"> erisused</w:t>
      </w:r>
      <w:r w:rsidR="007E51FF" w:rsidRPr="00B444DC">
        <w:rPr>
          <w:color w:val="202020"/>
        </w:rPr>
        <w:t xml:space="preserve"> enne </w:t>
      </w:r>
      <w:r w:rsidR="0090367F" w:rsidRPr="00B444DC">
        <w:rPr>
          <w:color w:val="202020"/>
        </w:rPr>
        <w:t>piirangu tähtaja saabumist</w:t>
      </w:r>
      <w:r w:rsidRPr="00B444DC">
        <w:rPr>
          <w:color w:val="202020"/>
        </w:rPr>
        <w:t>, lähtudes määruses (EL) 2025/40 sätestatud tingimustest ja piiridest.</w:t>
      </w:r>
      <w:r w:rsidR="003A7724" w:rsidRPr="00B444DC">
        <w:rPr>
          <w:color w:val="202020"/>
        </w:rPr>
        <w:t xml:space="preserve"> Riigisisesed erisused kehtestatakse </w:t>
      </w:r>
      <w:r w:rsidR="003A7724" w:rsidRPr="00B444DC">
        <w:rPr>
          <w:color w:val="202020"/>
        </w:rPr>
        <w:lastRenderedPageBreak/>
        <w:t>hiljemalt 1. jaanuariks 2030 ning nende väljatöötamisel arvestatakse võimalusel Euroopa Komisjoni suuniseid. Euroopa Komisjoni suuniste puudumisel kehtestatakse erisused riigisisestel alustel. </w:t>
      </w:r>
    </w:p>
    <w:p w14:paraId="69B2458B" w14:textId="77777777" w:rsidR="79848B07" w:rsidRPr="00B444DC" w:rsidRDefault="79848B07" w:rsidP="00BF1ED4">
      <w:pPr>
        <w:rPr>
          <w:color w:val="202020"/>
        </w:rPr>
      </w:pPr>
    </w:p>
    <w:p w14:paraId="30CDA657" w14:textId="77777777" w:rsidR="79848B07" w:rsidRPr="00B444DC" w:rsidRDefault="338683AB" w:rsidP="00BF1ED4">
      <w:r w:rsidRPr="00B444DC">
        <w:rPr>
          <w:color w:val="202020"/>
        </w:rPr>
        <w:t>Volitusnorm antakse Vabariigi Valitsusele, kuna ette nähtud erandite kehtestamine eeldab erinevate ministeeriumide valitsemisalade ülese mõju hindamist ning keskkonna-, põllumajandus-, tarbija- ja ettevõtlushuvide tasakaalustamist. Seetõttu on regulatsiooni kehtestamine põhjendatud Vabariigi Valitsuse määrusega.</w:t>
      </w:r>
    </w:p>
    <w:p w14:paraId="115DE04B" w14:textId="6D78D71C" w:rsidR="79848B07" w:rsidRPr="00B444DC" w:rsidRDefault="79848B07" w:rsidP="00BF1ED4">
      <w:pPr>
        <w:rPr>
          <w:color w:val="202020"/>
        </w:rPr>
      </w:pPr>
    </w:p>
    <w:p w14:paraId="20E3339B" w14:textId="57E18F21" w:rsidR="79848B07" w:rsidRPr="00B444DC" w:rsidRDefault="338683AB" w:rsidP="00BF1ED4">
      <w:pPr>
        <w:rPr>
          <w:color w:val="202020"/>
        </w:rPr>
      </w:pPr>
      <w:r w:rsidRPr="00B444DC">
        <w:rPr>
          <w:color w:val="202020"/>
        </w:rPr>
        <w:t>Erisuse vajadust on rõhutanud nii Regionaal- ja Põllumajandusministeerium kui ka Eesti Aiandus</w:t>
      </w:r>
      <w:r w:rsidR="722AE4A3" w:rsidRPr="00B444DC">
        <w:rPr>
          <w:color w:val="202020"/>
        </w:rPr>
        <w:t>liit.</w:t>
      </w:r>
      <w:r w:rsidR="380CEB70" w:rsidRPr="00B444DC">
        <w:rPr>
          <w:color w:val="202020"/>
        </w:rPr>
        <w:t xml:space="preserve"> O</w:t>
      </w:r>
      <w:r w:rsidR="13C9E6CB" w:rsidRPr="00B444DC">
        <w:rPr>
          <w:color w:val="202020"/>
        </w:rPr>
        <w:t>sapooled on rõhutanud, et mitmete kiiresti riknevate aiandussaaduste puhul ei ole suuremas koguses või lahtiselt müük praktiliselt teostatav, kuna toodete säilivus halveneb oluliselt enne nende jõudmist lõpptarbijani. Seetõttu võib pakendamise piiramine selliste toodete puhul kaasa tuua vastupidise keskkonnamõju, suurendades toidukadu ja -raiskamist kogu tarneahelas. Erandite eesmärk on vältida olukordi, kus pakendijäätmete vähendamise meede tooks kaasa suure</w:t>
      </w:r>
      <w:r w:rsidR="50DCD44E" w:rsidRPr="00B444DC">
        <w:rPr>
          <w:color w:val="202020"/>
        </w:rPr>
        <w:t>neva</w:t>
      </w:r>
      <w:r w:rsidR="13C9E6CB" w:rsidRPr="00B444DC">
        <w:rPr>
          <w:color w:val="202020"/>
        </w:rPr>
        <w:t xml:space="preserve"> toidukao.</w:t>
      </w:r>
    </w:p>
    <w:p w14:paraId="18AC8F34" w14:textId="4ECCAF18" w:rsidR="79848B07" w:rsidRPr="00B444DC" w:rsidRDefault="79848B07" w:rsidP="00BF1ED4">
      <w:pPr>
        <w:rPr>
          <w:color w:val="202020"/>
        </w:rPr>
      </w:pPr>
    </w:p>
    <w:p w14:paraId="4943FF1B" w14:textId="42B2F92A" w:rsidR="79848B07" w:rsidRPr="002C654F" w:rsidRDefault="3BE1F35F" w:rsidP="00BF1ED4">
      <w:pPr>
        <w:rPr>
          <w:b/>
          <w:bCs/>
        </w:rPr>
      </w:pPr>
      <w:r w:rsidRPr="002C654F">
        <w:rPr>
          <w:b/>
          <w:bCs/>
        </w:rPr>
        <w:t>PakS § 6</w:t>
      </w:r>
    </w:p>
    <w:p w14:paraId="3F7B2A6F" w14:textId="471D0309" w:rsidR="79848B07" w:rsidRPr="00B444DC" w:rsidRDefault="32ED5FAE" w:rsidP="00BF1ED4">
      <w:r w:rsidRPr="00B444DC">
        <w:t xml:space="preserve">Paragrahv 6 tunnistatakse kehtetuks. Paragrahvis 6 oli viidatud jäätmeseaduse § </w:t>
      </w:r>
      <w:r w:rsidR="5FC915C0" w:rsidRPr="00B444DC">
        <w:t>14</w:t>
      </w:r>
      <w:r w:rsidR="00367FBB" w:rsidRPr="00B444DC">
        <w:rPr>
          <w:vertAlign w:val="superscript"/>
        </w:rPr>
        <w:t>1</w:t>
      </w:r>
      <w:r w:rsidRPr="00B444DC">
        <w:t>, mille kaudu defineeriti pakendi korduskasutust. Edaspidi kohaldatakse ELi pakendi</w:t>
      </w:r>
      <w:r w:rsidR="00C7148B" w:rsidRPr="00B444DC">
        <w:t>-</w:t>
      </w:r>
      <w:r w:rsidRPr="00B444DC">
        <w:t xml:space="preserve"> ja pakendijäätmete määruse artikli 3 lõiget 27, milles on defineeritud korduskasutuse toiming.</w:t>
      </w:r>
    </w:p>
    <w:p w14:paraId="0B34461D" w14:textId="08645AD7" w:rsidR="79848B07" w:rsidRPr="00B444DC" w:rsidRDefault="79848B07" w:rsidP="00BF1ED4"/>
    <w:p w14:paraId="0F3BF2BB" w14:textId="280954E4" w:rsidR="32ED5FAE" w:rsidRPr="002C654F" w:rsidRDefault="32ED5FAE" w:rsidP="00BF1ED4">
      <w:pPr>
        <w:rPr>
          <w:b/>
          <w:bCs/>
        </w:rPr>
      </w:pPr>
      <w:r w:rsidRPr="002C654F">
        <w:rPr>
          <w:b/>
          <w:bCs/>
        </w:rPr>
        <w:t>PakS § 9</w:t>
      </w:r>
    </w:p>
    <w:p w14:paraId="0A403014" w14:textId="1553CD21" w:rsidR="32ED5FAE" w:rsidRPr="00B444DC" w:rsidRDefault="32ED5FAE" w:rsidP="00BF1ED4">
      <w:r w:rsidRPr="00B444DC">
        <w:t>Paragrahv 9 tunnistatakse kehtetuks alates 1.</w:t>
      </w:r>
      <w:r w:rsidR="0018509D" w:rsidRPr="00B444DC">
        <w:t xml:space="preserve"> jaanuarist </w:t>
      </w:r>
      <w:r w:rsidRPr="00B444DC">
        <w:t>2030. Paragrahvis 9 oli defineeritud pakendijäätmete energiakasutus. Edaspidi kohaldatakse ELi pakendi</w:t>
      </w:r>
      <w:r w:rsidR="00C7148B" w:rsidRPr="00B444DC">
        <w:t>-</w:t>
      </w:r>
      <w:r w:rsidRPr="00B444DC">
        <w:t xml:space="preserve"> ja pakendijäätmete määruse artikli 48 lõiget 1, mille kohaselt on pakendite põletamine ja prügilasse ladestamine keelatud, välja arvatud jäätmete puhul, mis tekivad selliste liigiti kogutud pakendijäätmete edasisel töötlemisel, mi</w:t>
      </w:r>
      <w:r w:rsidR="001D64D9" w:rsidRPr="00B444DC">
        <w:t>da ei ole võimalik</w:t>
      </w:r>
      <w:r w:rsidRPr="00B444DC">
        <w:t xml:space="preserve"> ringlusse</w:t>
      </w:r>
      <w:r w:rsidR="001D64D9" w:rsidRPr="00B444DC">
        <w:t xml:space="preserve"> </w:t>
      </w:r>
      <w:r w:rsidRPr="00B444DC">
        <w:t>võtt</w:t>
      </w:r>
      <w:r w:rsidR="001D64D9" w:rsidRPr="00B444DC">
        <w:t>a</w:t>
      </w:r>
      <w:r w:rsidRPr="00B444DC">
        <w:t xml:space="preserve"> või </w:t>
      </w:r>
      <w:r w:rsidR="001D64D9" w:rsidRPr="00B444DC">
        <w:t xml:space="preserve">mis </w:t>
      </w:r>
      <w:r w:rsidRPr="00B444DC">
        <w:t>ei anna parimat keskkonnatulemust. Paragrahvi 9 kehtetuks tunnistamine jõustub 1.</w:t>
      </w:r>
      <w:r w:rsidR="0018509D" w:rsidRPr="00B444DC">
        <w:t xml:space="preserve"> jaanuaril </w:t>
      </w:r>
      <w:r w:rsidRPr="00B444DC">
        <w:t>2030.</w:t>
      </w:r>
    </w:p>
    <w:p w14:paraId="1F2F2DE1" w14:textId="5D9F1ECF" w:rsidR="140C8B11" w:rsidRPr="00B444DC" w:rsidRDefault="140C8B11" w:rsidP="00BF1ED4"/>
    <w:p w14:paraId="1CDB17FB" w14:textId="379F0E83" w:rsidR="3E46095D" w:rsidRPr="002C654F" w:rsidRDefault="3E46095D" w:rsidP="00BF1ED4">
      <w:pPr>
        <w:rPr>
          <w:b/>
          <w:bCs/>
        </w:rPr>
      </w:pPr>
      <w:r w:rsidRPr="002C654F">
        <w:rPr>
          <w:b/>
          <w:bCs/>
        </w:rPr>
        <w:t>PakS § 9</w:t>
      </w:r>
      <w:r w:rsidRPr="002C654F">
        <w:rPr>
          <w:b/>
          <w:bCs/>
          <w:vertAlign w:val="superscript"/>
        </w:rPr>
        <w:t>1</w:t>
      </w:r>
      <w:r w:rsidR="006C4D09" w:rsidRPr="002C654F">
        <w:rPr>
          <w:b/>
          <w:bCs/>
          <w:vertAlign w:val="superscript"/>
        </w:rPr>
        <w:t xml:space="preserve"> </w:t>
      </w:r>
      <w:r w:rsidR="006C4D09" w:rsidRPr="002C654F">
        <w:rPr>
          <w:b/>
          <w:bCs/>
        </w:rPr>
        <w:t>ja 10</w:t>
      </w:r>
    </w:p>
    <w:p w14:paraId="48E4CE69" w14:textId="145DAA04" w:rsidR="140C8B11" w:rsidRPr="00B444DC" w:rsidRDefault="3E46095D" w:rsidP="00BF1ED4">
      <w:r w:rsidRPr="00B444DC">
        <w:t>Paragrahv</w:t>
      </w:r>
      <w:r w:rsidR="004D21EA" w:rsidRPr="00B444DC">
        <w:t>id</w:t>
      </w:r>
      <w:r w:rsidRPr="00B444DC">
        <w:t xml:space="preserve"> 9</w:t>
      </w:r>
      <w:r w:rsidRPr="00B444DC">
        <w:rPr>
          <w:vertAlign w:val="superscript"/>
        </w:rPr>
        <w:t>1</w:t>
      </w:r>
      <w:r w:rsidRPr="00B444DC">
        <w:t xml:space="preserve"> </w:t>
      </w:r>
      <w:r w:rsidR="004D21EA" w:rsidRPr="00B444DC">
        <w:t xml:space="preserve">ja 10 </w:t>
      </w:r>
      <w:r w:rsidRPr="00B444DC">
        <w:t>tunnistatakse kehtetuks. Paragrahvis 9</w:t>
      </w:r>
      <w:r w:rsidRPr="00B444DC">
        <w:rPr>
          <w:vertAlign w:val="superscript"/>
        </w:rPr>
        <w:t>1</w:t>
      </w:r>
      <w:r w:rsidRPr="00B444DC">
        <w:t xml:space="preserve"> oli defineeritud pakendatud kauba turule laskmine. Edaspidi kohaldatakse ELi pakendi- ja pakendijäätmete määruse artikli 3 lõike 1 punkte 9–11.</w:t>
      </w:r>
    </w:p>
    <w:p w14:paraId="69B7E0EB" w14:textId="77777777" w:rsidR="005422F8" w:rsidRPr="00B444DC" w:rsidRDefault="005422F8" w:rsidP="00BF1ED4"/>
    <w:p w14:paraId="43B2559D" w14:textId="051139C5" w:rsidR="3E46095D" w:rsidRPr="00B444DC" w:rsidRDefault="3E46095D" w:rsidP="00BF1ED4">
      <w:r w:rsidRPr="00B444DC">
        <w:t>Paragrahv</w:t>
      </w:r>
      <w:r w:rsidR="004D21EA" w:rsidRPr="00B444DC">
        <w:t>iga</w:t>
      </w:r>
      <w:r w:rsidRPr="00B444DC">
        <w:t xml:space="preserve"> 10</w:t>
      </w:r>
      <w:r w:rsidR="004D21EA" w:rsidRPr="00B444DC">
        <w:t xml:space="preserve"> oli reguleeritud pakendiettevõtja mõiste.</w:t>
      </w:r>
      <w:r w:rsidRPr="00B444DC">
        <w:t xml:space="preserve"> Arvestades ELi pakendi- ja pakendijäätmete määruse eesmärki ühtlustada tootja mõisted liikmesriikide üleselt on nimetatud määruses defineeritud artikli 3 lõike 1 punkti 13 alapunktides a ja b valmistaja mõiste ning punkti 15 alapunktides a–e tootja mõiste. Lisaks on artikli 3 lõike 1 punktis 17 defineeritud importija ja punktis 18 </w:t>
      </w:r>
      <w:proofErr w:type="spellStart"/>
      <w:r w:rsidRPr="00B444DC">
        <w:t>turustaja</w:t>
      </w:r>
      <w:proofErr w:type="spellEnd"/>
      <w:r w:rsidRPr="00B444DC">
        <w:t xml:space="preserve"> mõiste. Edaspidi kohaldatakse laiendatud tootjavastutuse kohustusi eelnimetatud punktide alapunktides nimetatud isikute suhtes</w:t>
      </w:r>
      <w:r w:rsidR="004D21EA" w:rsidRPr="00B444DC">
        <w:t xml:space="preserve"> ning riigisiseselt pakendiettevõtjat eraldi ei käsitleta.</w:t>
      </w:r>
    </w:p>
    <w:p w14:paraId="6750F4A2" w14:textId="71C72E93" w:rsidR="79848B07" w:rsidRPr="00B444DC" w:rsidRDefault="79848B07" w:rsidP="00BF1ED4"/>
    <w:p w14:paraId="10E085D6" w14:textId="2864D573" w:rsidR="32ED5FAE" w:rsidRPr="002C654F" w:rsidRDefault="32ED5FAE" w:rsidP="00BF1ED4">
      <w:pPr>
        <w:rPr>
          <w:b/>
          <w:bCs/>
        </w:rPr>
      </w:pPr>
      <w:r w:rsidRPr="002C654F">
        <w:rPr>
          <w:b/>
          <w:bCs/>
        </w:rPr>
        <w:t>PakS § 10</w:t>
      </w:r>
      <w:r w:rsidRPr="002C654F">
        <w:rPr>
          <w:b/>
          <w:bCs/>
          <w:vertAlign w:val="superscript"/>
        </w:rPr>
        <w:t>1</w:t>
      </w:r>
      <w:r w:rsidRPr="002C654F">
        <w:rPr>
          <w:b/>
          <w:bCs/>
        </w:rPr>
        <w:t xml:space="preserve"> l</w:t>
      </w:r>
      <w:r w:rsidR="006614A8" w:rsidRPr="002C654F">
        <w:rPr>
          <w:b/>
          <w:bCs/>
        </w:rPr>
        <w:t>õige</w:t>
      </w:r>
      <w:r w:rsidRPr="002C654F">
        <w:rPr>
          <w:b/>
          <w:bCs/>
        </w:rPr>
        <w:t xml:space="preserve"> 1</w:t>
      </w:r>
    </w:p>
    <w:p w14:paraId="7C1A56FF" w14:textId="73BE5478" w:rsidR="32ED5FAE" w:rsidRPr="00B444DC" w:rsidRDefault="32ED5FAE" w:rsidP="00BF1ED4">
      <w:r w:rsidRPr="00B444DC">
        <w:t>Paragrahv</w:t>
      </w:r>
      <w:r w:rsidR="006614A8" w:rsidRPr="00B444DC">
        <w:t>i</w:t>
      </w:r>
      <w:r w:rsidRPr="00B444DC">
        <w:t xml:space="preserve"> 10</w:t>
      </w:r>
      <w:r w:rsidRPr="00B444DC">
        <w:rPr>
          <w:vertAlign w:val="superscript"/>
        </w:rPr>
        <w:t xml:space="preserve">1 </w:t>
      </w:r>
      <w:r w:rsidRPr="00B444DC">
        <w:t xml:space="preserve">lõiget 1 muudetakse, et viia mõiste kooskõlla </w:t>
      </w:r>
      <w:r w:rsidR="006614A8" w:rsidRPr="00B444DC">
        <w:t>ELi pakendi</w:t>
      </w:r>
      <w:r w:rsidR="00C7148B" w:rsidRPr="00B444DC">
        <w:t>-</w:t>
      </w:r>
      <w:r w:rsidR="006614A8" w:rsidRPr="00B444DC">
        <w:t xml:space="preserve"> ja pakendijäätmete määruses</w:t>
      </w:r>
      <w:r w:rsidRPr="00B444DC">
        <w:t xml:space="preserve"> sätestatud mõistega. Seaduses asendatakse mõiste </w:t>
      </w:r>
      <w:r w:rsidR="006614A8" w:rsidRPr="00B444DC">
        <w:t>„</w:t>
      </w:r>
      <w:r w:rsidRPr="00B444DC">
        <w:t>taaskasutusorganisatsioon</w:t>
      </w:r>
      <w:r w:rsidR="006614A8" w:rsidRPr="00B444DC">
        <w:t>“</w:t>
      </w:r>
      <w:r w:rsidRPr="00B444DC">
        <w:t xml:space="preserve"> mõistega </w:t>
      </w:r>
      <w:r w:rsidR="006614A8" w:rsidRPr="00B444DC">
        <w:t>„</w:t>
      </w:r>
      <w:r w:rsidRPr="00B444DC">
        <w:t>tootjavastutusorganisatsioon</w:t>
      </w:r>
      <w:r w:rsidR="006614A8" w:rsidRPr="00B444DC">
        <w:t>“</w:t>
      </w:r>
      <w:r w:rsidRPr="00B444DC">
        <w:t>, mis</w:t>
      </w:r>
      <w:r w:rsidR="006614A8" w:rsidRPr="00B444DC">
        <w:t xml:space="preserve"> on</w:t>
      </w:r>
      <w:r w:rsidRPr="00B444DC">
        <w:t xml:space="preserve"> defineerit</w:t>
      </w:r>
      <w:r w:rsidR="006614A8" w:rsidRPr="00B444DC">
        <w:t>ud</w:t>
      </w:r>
      <w:r w:rsidRPr="00B444DC">
        <w:t xml:space="preserve"> nimetatud määruse artikli 3 lõike</w:t>
      </w:r>
      <w:r w:rsidR="001D64D9" w:rsidRPr="00B444DC">
        <w:t> </w:t>
      </w:r>
      <w:r w:rsidRPr="00B444DC">
        <w:t>1 punktis 66.</w:t>
      </w:r>
    </w:p>
    <w:p w14:paraId="0134E0D3" w14:textId="77777777" w:rsidR="0081172E" w:rsidRPr="00B444DC" w:rsidRDefault="0081172E" w:rsidP="00BF1ED4"/>
    <w:p w14:paraId="38FF6887" w14:textId="123B1F85" w:rsidR="32ED5FAE" w:rsidRPr="00B444DC" w:rsidRDefault="32ED5FAE" w:rsidP="00BF1ED4">
      <w:r w:rsidRPr="00B444DC">
        <w:lastRenderedPageBreak/>
        <w:t xml:space="preserve">Muudatuse eesmärk on tagada ühtne mõistete kasutus Euroopa Liidu otsekohalduva õigusaktiga </w:t>
      </w:r>
      <w:r w:rsidR="006614A8" w:rsidRPr="00B444DC">
        <w:t>ja</w:t>
      </w:r>
      <w:r w:rsidRPr="00B444DC">
        <w:t xml:space="preserve"> vältida paralleelsete definitsioonide kehtimist </w:t>
      </w:r>
      <w:r w:rsidR="006614A8" w:rsidRPr="00B444DC">
        <w:t>riigisiseses</w:t>
      </w:r>
      <w:r w:rsidRPr="00B444DC">
        <w:t xml:space="preserve"> õiguses.</w:t>
      </w:r>
    </w:p>
    <w:p w14:paraId="0B4892C7" w14:textId="77777777" w:rsidR="002B65AF" w:rsidRPr="00B444DC" w:rsidRDefault="002B65AF" w:rsidP="00BF1ED4"/>
    <w:p w14:paraId="5956AF81" w14:textId="4AC7ACD6" w:rsidR="32ED5FAE" w:rsidRPr="002C654F" w:rsidRDefault="32ED5FAE" w:rsidP="00BF1ED4">
      <w:pPr>
        <w:rPr>
          <w:b/>
          <w:bCs/>
          <w:vertAlign w:val="superscript"/>
        </w:rPr>
      </w:pPr>
      <w:r w:rsidRPr="002C654F">
        <w:rPr>
          <w:b/>
          <w:bCs/>
        </w:rPr>
        <w:t>PakS § 11</w:t>
      </w:r>
      <w:r w:rsidR="00760E98" w:rsidRPr="002C654F">
        <w:rPr>
          <w:b/>
          <w:bCs/>
        </w:rPr>
        <w:t xml:space="preserve"> ja 12</w:t>
      </w:r>
    </w:p>
    <w:p w14:paraId="17A1F1EE" w14:textId="512F606F" w:rsidR="00760E98" w:rsidRPr="00B444DC" w:rsidRDefault="32ED5FAE" w:rsidP="00BF1ED4">
      <w:r w:rsidRPr="00B444DC">
        <w:t>Paragrahv</w:t>
      </w:r>
      <w:r w:rsidR="00760E98" w:rsidRPr="00B444DC">
        <w:t>id</w:t>
      </w:r>
      <w:r w:rsidRPr="00B444DC">
        <w:t xml:space="preserve"> 11</w:t>
      </w:r>
      <w:r w:rsidR="00760E98" w:rsidRPr="00B444DC">
        <w:t xml:space="preserve"> ja 12</w:t>
      </w:r>
      <w:r w:rsidRPr="00B444DC">
        <w:rPr>
          <w:vertAlign w:val="superscript"/>
        </w:rPr>
        <w:t xml:space="preserve"> </w:t>
      </w:r>
      <w:r w:rsidRPr="00B444DC">
        <w:t>tunnistatakse kehtetuks. Paragrahvi</w:t>
      </w:r>
      <w:r w:rsidR="001D64D9" w:rsidRPr="00B444DC">
        <w:t>s</w:t>
      </w:r>
      <w:r w:rsidRPr="00B444DC">
        <w:t xml:space="preserve"> 11 oli defineeritud majandustegevuses osaleja. Edaspidi lähtutakse ELi pakendi</w:t>
      </w:r>
      <w:r w:rsidR="00C7148B" w:rsidRPr="00B444DC">
        <w:t>-</w:t>
      </w:r>
      <w:r w:rsidRPr="00B444DC">
        <w:t xml:space="preserve"> ja pakendijäätmete määruse mõistetest.</w:t>
      </w:r>
      <w:r w:rsidR="00760E98" w:rsidRPr="00B444DC">
        <w:t xml:space="preserve"> Paragrahv 12</w:t>
      </w:r>
      <w:r w:rsidR="00760E98" w:rsidRPr="00B444DC">
        <w:rPr>
          <w:vertAlign w:val="superscript"/>
        </w:rPr>
        <w:t xml:space="preserve"> </w:t>
      </w:r>
      <w:r w:rsidR="00760E98" w:rsidRPr="00B444DC">
        <w:t xml:space="preserve">tunnistatakse kehtetuks. Paragrahvis 12 oli sätestatud nõusolek vabatahtlikuks koostööks. Sättega võeti üle </w:t>
      </w:r>
      <w:r w:rsidR="5B91194B" w:rsidRPr="00B444DC">
        <w:t>pakendi</w:t>
      </w:r>
      <w:r w:rsidR="00760E98" w:rsidRPr="00B444DC">
        <w:t xml:space="preserve"> ja pakendijäätmete </w:t>
      </w:r>
      <w:r w:rsidR="5B91194B" w:rsidRPr="00B444DC">
        <w:t>direktiivist</w:t>
      </w:r>
      <w:r w:rsidR="00760E98" w:rsidRPr="00B444DC">
        <w:t xml:space="preserve"> tulenev kohustus kehtestada eesmärkide paremaks elluviimiseks Kliimaministeeriumi ja majandustegevuses osaleja vahel sõlmitud koostöökokkulepe, millega võivad liituda kõik isikud, kes soovivad koostöö tingimusi täita. Pakendidirektiivi vastav säte kaotab kehtivuse seoses ELi pakendi- ja pakendijäätmete määruse jõustumisega. Kuna vabatahtliku koostöö kokkuleppeid on võimalik sõlmida ka ilma seadusest tuleneva eraldi aluseta, tunnistatakse säte kehtetuks.</w:t>
      </w:r>
    </w:p>
    <w:p w14:paraId="560B3BCD" w14:textId="77777777" w:rsidR="00AF6136" w:rsidRPr="00B444DC" w:rsidRDefault="00AF6136" w:rsidP="00BF1ED4"/>
    <w:p w14:paraId="6B9E4E4D" w14:textId="28F83B64" w:rsidR="32ED5FAE" w:rsidRPr="002C654F" w:rsidRDefault="32ED5FAE" w:rsidP="00BF1ED4">
      <w:pPr>
        <w:rPr>
          <w:b/>
          <w:bCs/>
        </w:rPr>
      </w:pPr>
      <w:r w:rsidRPr="002C654F">
        <w:rPr>
          <w:b/>
          <w:bCs/>
        </w:rPr>
        <w:t>PakS § 12</w:t>
      </w:r>
      <w:r w:rsidRPr="002C654F">
        <w:rPr>
          <w:b/>
          <w:bCs/>
          <w:vertAlign w:val="superscript"/>
        </w:rPr>
        <w:t xml:space="preserve">1 </w:t>
      </w:r>
      <w:r w:rsidRPr="002C654F">
        <w:rPr>
          <w:b/>
          <w:bCs/>
        </w:rPr>
        <w:t>lõige 2</w:t>
      </w:r>
      <w:r w:rsidRPr="002C654F">
        <w:rPr>
          <w:b/>
          <w:bCs/>
          <w:vertAlign w:val="superscript"/>
        </w:rPr>
        <w:t>3</w:t>
      </w:r>
    </w:p>
    <w:p w14:paraId="3D646534" w14:textId="5BC2BEE7" w:rsidR="5A92A062" w:rsidRPr="00B444DC" w:rsidRDefault="5A92A062" w:rsidP="00BF1ED4">
      <w:r w:rsidRPr="00B444DC">
        <w:rPr>
          <w:rFonts w:eastAsia="Aptos"/>
        </w:rPr>
        <w:t>Paragrahvi 12¹ täiendatakse lõikega 2³, milles täpsustatakse e-kaubanduse pakenditest tekkinud jäätmete käitlemise korraldamisega seotud laiendatud tootjavastutuse kohustuste täitmise korda.</w:t>
      </w:r>
    </w:p>
    <w:p w14:paraId="244882CA" w14:textId="5966CCCC" w:rsidR="140C8B11" w:rsidRPr="00B444DC" w:rsidRDefault="140C8B11" w:rsidP="00BF1ED4">
      <w:pPr>
        <w:rPr>
          <w:rFonts w:eastAsia="Aptos"/>
        </w:rPr>
      </w:pPr>
    </w:p>
    <w:p w14:paraId="74895D72" w14:textId="77ED267E" w:rsidR="5A92A062" w:rsidRPr="00B444DC" w:rsidRDefault="5A92A062" w:rsidP="00BF1ED4">
      <w:r w:rsidRPr="00B444DC">
        <w:rPr>
          <w:rFonts w:eastAsia="Aptos"/>
        </w:rPr>
        <w:t xml:space="preserve">Muudatuse kohaselt on e-kaubanduse pakenditest, välja arvatud korduskasutuspakenditest, tekkinud jäätmete käitlemise korraldamiseks tootja kohustatud sõlmima kirjaliku lepingu tootjavastutusorganisatsiooniga. Digiplatvorm, kes võimaldab tarbijatel sõlmida kauplejatega </w:t>
      </w:r>
      <w:proofErr w:type="spellStart"/>
      <w:r w:rsidRPr="00B444DC">
        <w:rPr>
          <w:rFonts w:eastAsia="Aptos"/>
        </w:rPr>
        <w:t>kauglepinguid</w:t>
      </w:r>
      <w:proofErr w:type="spellEnd"/>
      <w:r w:rsidRPr="00B444DC">
        <w:rPr>
          <w:rFonts w:eastAsia="Aptos"/>
        </w:rPr>
        <w:t>, võib tootja kirjaliku volituse alusel sõlmida nimetatud lepingu tootja nimel.</w:t>
      </w:r>
    </w:p>
    <w:p w14:paraId="4AB3A428" w14:textId="7EA61D94" w:rsidR="140C8B11" w:rsidRPr="00B444DC" w:rsidRDefault="140C8B11" w:rsidP="00BF1ED4">
      <w:pPr>
        <w:rPr>
          <w:rFonts w:eastAsia="Aptos"/>
        </w:rPr>
      </w:pPr>
    </w:p>
    <w:p w14:paraId="3946B76C" w14:textId="00E1E31B" w:rsidR="5A92A062" w:rsidRPr="00B444DC" w:rsidRDefault="5A92A062" w:rsidP="00BF1ED4">
      <w:r w:rsidRPr="00B444DC">
        <w:rPr>
          <w:rFonts w:eastAsia="Aptos"/>
        </w:rPr>
        <w:t xml:space="preserve">Muudatuse eesmärk on arvestada </w:t>
      </w:r>
      <w:r w:rsidR="00D656B6" w:rsidRPr="00B444DC">
        <w:rPr>
          <w:rFonts w:eastAsia="Aptos"/>
        </w:rPr>
        <w:t>ELi</w:t>
      </w:r>
      <w:r w:rsidR="002451C5" w:rsidRPr="00B444DC">
        <w:rPr>
          <w:rFonts w:eastAsia="Aptos"/>
        </w:rPr>
        <w:t xml:space="preserve"> pakendi- ja pakendijäätmete </w:t>
      </w:r>
      <w:r w:rsidRPr="00B444DC">
        <w:rPr>
          <w:rFonts w:eastAsia="Aptos"/>
        </w:rPr>
        <w:t>määruse artikli 45 lõike 4 teises lõigus sätestatud võimalusega, mille kohaselt võib digiplatvorm tootja kirjaliku volituse alusel tegutseda tootja nimel. Digiplatvormile ei teki tootjavastutusorganisatsiooniga lepingu sõlmimise kohustust üksnes asjaolu tõttu, et tootja kasutab tema vahendusteenust. Lepingu sõlmimine tootja nimel eeldab tootja kirjalikku volitust.</w:t>
      </w:r>
    </w:p>
    <w:p w14:paraId="11703A49" w14:textId="4E02250E" w:rsidR="140C8B11" w:rsidRPr="00B444DC" w:rsidRDefault="140C8B11" w:rsidP="00BF1ED4">
      <w:pPr>
        <w:rPr>
          <w:rFonts w:eastAsia="Aptos"/>
        </w:rPr>
      </w:pPr>
    </w:p>
    <w:p w14:paraId="000477C5" w14:textId="429426E9" w:rsidR="5A92A062" w:rsidRPr="00B444DC" w:rsidRDefault="5A92A062" w:rsidP="00BF1ED4">
      <w:pPr>
        <w:rPr>
          <w:rFonts w:eastAsia="Aptos"/>
        </w:rPr>
      </w:pPr>
      <w:r w:rsidRPr="00B444DC">
        <w:rPr>
          <w:rFonts w:eastAsia="Aptos"/>
        </w:rPr>
        <w:t>E-kaubanduse kaudu turule lastavate pakendite puhul ei ole üksikul kauplejal sageli praktiliselt võimalik täita laiendatud tootjavastutuse kohustusi iseseisvalt. Seetõttu on põhjendatud võimaldada nende kohustuste täitmise korraldamist ka digiplatvormi kaudu juhul, kui tootja on digiplatvormi selleks kirjalikult volitanud. Selline lahendus aitab vähendada halduskoormust, toetab andmete koondamist ning võimaldab tootjavastutuse kohustuste tõhusamat täitmist e-kaubanduse ja piiriüleste müügikanalite puhul.</w:t>
      </w:r>
    </w:p>
    <w:p w14:paraId="5F8E8230" w14:textId="77777777" w:rsidR="00A26FFE" w:rsidRPr="00B444DC" w:rsidRDefault="00A26FFE" w:rsidP="00BF1ED4"/>
    <w:p w14:paraId="2BDF8C52" w14:textId="2A92DF55" w:rsidR="009C140E" w:rsidRPr="00B444DC" w:rsidRDefault="009C140E" w:rsidP="00BF1ED4">
      <w:r w:rsidRPr="00B444DC">
        <w:t>Digiplatvorm võib volituse alusel sõlmida tootja nimel tootjavastutusorganisatsiooniga lepingu, kuid lepingu sõlmimine ei tähenda iseenesest, et tootjavastutuse kohustused lähevad tootjalt üle digiplatvormile. Tootja vastutab talle õigusaktidega pandud kohustuste täitmise eest, sealhulgas juhul, kui ta kasutab nende täitmise korraldamiseks digiplatvormi. Digiplatvormi ülesanded ja vastutus lepingu täitmisel, sealhulgas andmete esitamisel ja tasude maksmisel, sõltuvad antud volituse ulatusest, sõlmitud lepingust ning kohaldatavatest õigusaktidest.</w:t>
      </w:r>
    </w:p>
    <w:p w14:paraId="191FFAB9" w14:textId="77777777" w:rsidR="00A26FFE" w:rsidRPr="00B444DC" w:rsidRDefault="00A26FFE" w:rsidP="00BF1ED4">
      <w:pPr>
        <w:rPr>
          <w:rFonts w:eastAsia="Aptos"/>
        </w:rPr>
      </w:pPr>
    </w:p>
    <w:p w14:paraId="084567C4" w14:textId="422ED14B" w:rsidR="5A92A062" w:rsidRPr="00B444DC" w:rsidRDefault="5A92A062" w:rsidP="00BF1ED4">
      <w:pPr>
        <w:rPr>
          <w:rFonts w:eastAsia="Aptos"/>
        </w:rPr>
      </w:pPr>
      <w:r w:rsidRPr="00B444DC">
        <w:rPr>
          <w:rFonts w:eastAsia="Aptos"/>
        </w:rPr>
        <w:t>Digiplatvormi kaudu lepingu sõlmimise võimalus aitab vältida olukorda, kus iga digiplatvormil tegutsev kaupleja peab tootjavastutuse kohustuste täitmiseks eraldi korraldusi tegema. Samuti luuakse ühtne raamistik andmevahetuseks ning tootjavastutusorganisatsioonide ja digiplatvormide koostööks, mis toetab pakendijäätmete tõhusat kogumist, taaskasutust ja aruandlust.</w:t>
      </w:r>
    </w:p>
    <w:p w14:paraId="0052AC95" w14:textId="77777777" w:rsidR="00C23AB7" w:rsidRPr="00B444DC" w:rsidRDefault="00C23AB7" w:rsidP="00BF1ED4"/>
    <w:p w14:paraId="2E83238A" w14:textId="3E024E56" w:rsidR="32ED5FAE" w:rsidRPr="002C654F" w:rsidRDefault="32ED5FAE" w:rsidP="00BF1ED4">
      <w:pPr>
        <w:rPr>
          <w:b/>
          <w:bCs/>
        </w:rPr>
      </w:pPr>
      <w:r w:rsidRPr="002C654F">
        <w:rPr>
          <w:b/>
          <w:bCs/>
        </w:rPr>
        <w:t>PakS § 12</w:t>
      </w:r>
      <w:r w:rsidRPr="002C654F">
        <w:rPr>
          <w:b/>
          <w:bCs/>
          <w:vertAlign w:val="superscript"/>
        </w:rPr>
        <w:t>1</w:t>
      </w:r>
      <w:r w:rsidRPr="002C654F">
        <w:rPr>
          <w:b/>
          <w:bCs/>
        </w:rPr>
        <w:t xml:space="preserve"> lõi</w:t>
      </w:r>
      <w:r w:rsidR="00F65B76" w:rsidRPr="002C654F">
        <w:rPr>
          <w:b/>
          <w:bCs/>
        </w:rPr>
        <w:t>k</w:t>
      </w:r>
      <w:r w:rsidRPr="002C654F">
        <w:rPr>
          <w:b/>
          <w:bCs/>
        </w:rPr>
        <w:t>e 4 punktid 3 ja 4</w:t>
      </w:r>
    </w:p>
    <w:p w14:paraId="41E24B5E" w14:textId="4B381BE4" w:rsidR="003C0D18" w:rsidRPr="00B444DC" w:rsidRDefault="32ED5FAE" w:rsidP="00BF1ED4">
      <w:r w:rsidRPr="00B444DC">
        <w:t>Lõiget 4 täiendatakse punktidega 3 ja 4. Lõikes 4 on sätestatud kulud, mida tootjavastutuse kohuslane on kohustatud kandma.</w:t>
      </w:r>
    </w:p>
    <w:p w14:paraId="3035D349" w14:textId="4C57EA7A" w:rsidR="140C8B11" w:rsidRPr="00B444DC" w:rsidRDefault="140C8B11" w:rsidP="00BF1ED4"/>
    <w:p w14:paraId="4C9D8B76" w14:textId="5962E46F" w:rsidR="00C23AB7" w:rsidRPr="00B444DC" w:rsidRDefault="32ED5FAE" w:rsidP="00BF1ED4">
      <w:r w:rsidRPr="00B444DC">
        <w:t>Punktidega 3 ja 4 lisatakse loetellu ELi pakendi</w:t>
      </w:r>
      <w:r w:rsidR="00C7148B" w:rsidRPr="00B444DC">
        <w:t>-</w:t>
      </w:r>
      <w:r w:rsidRPr="00B444DC">
        <w:t xml:space="preserve"> ja pakendijäätmete määruse artikli 45 lõike 2 punktidest a ja b tulenevad kulud. ELi pakendi</w:t>
      </w:r>
      <w:r w:rsidR="00C7148B" w:rsidRPr="00B444DC">
        <w:t>-</w:t>
      </w:r>
      <w:r w:rsidRPr="00B444DC">
        <w:t xml:space="preserve"> ja pakendijäätmete määruse artikli 45 lõike 2 kohaselt peab lisaks direktiivi 2008/98/EÜ artikli</w:t>
      </w:r>
      <w:r w:rsidR="00346288" w:rsidRPr="00B444DC">
        <w:t> </w:t>
      </w:r>
      <w:r w:rsidRPr="00B444DC">
        <w:t>8a lõike 4 punktis a osutatud kuludele katma tootja makstav rahaline tasu järgmised kulud: a) ELi pakendi</w:t>
      </w:r>
      <w:r w:rsidR="00C7148B" w:rsidRPr="00B444DC">
        <w:t>-</w:t>
      </w:r>
      <w:r w:rsidRPr="00B444DC">
        <w:t xml:space="preserve"> ja pakendijäätmete määruse artiklis 13 osutatud pakendijäätmete kogumiseks ette nähtud jäätmemahutite märgistamise kulud ning b) kogutud segaolmejäätmete koostise uuringute tegemise kulud komisjoni rakendusmääruse (EL) 2023/595 alusel </w:t>
      </w:r>
      <w:r w:rsidR="00F65B76" w:rsidRPr="00B444DC">
        <w:t>ning E</w:t>
      </w:r>
      <w:r w:rsidRPr="00B444DC">
        <w:t>Li pakendi</w:t>
      </w:r>
      <w:r w:rsidR="00C7148B" w:rsidRPr="00B444DC">
        <w:t>-</w:t>
      </w:r>
      <w:r w:rsidRPr="00B444DC">
        <w:t xml:space="preserve"> ja pakendijäätmete määruse artikli 56 lõike 7 punkti a kohaselt vastu võetavate rakendusaktide alusel, kui nendes rakendusaktides on selliste uuringute tegemise kohustus ette nähtud. Kaetavad kulud määratakse kindlaks läbipaistval, proportsionaalsel, mittediskrimineerival ja tõhusal viisil.</w:t>
      </w:r>
      <w:r w:rsidR="00C23AB7" w:rsidRPr="00B444DC">
        <w:t xml:space="preserve"> </w:t>
      </w:r>
    </w:p>
    <w:p w14:paraId="7108D74E" w14:textId="77777777" w:rsidR="007952E8" w:rsidRPr="00B444DC" w:rsidRDefault="007952E8" w:rsidP="00BF1ED4"/>
    <w:p w14:paraId="4B65C5FF" w14:textId="3BEF93E0" w:rsidR="00C23AB7" w:rsidRPr="00B444DC" w:rsidRDefault="00C23AB7" w:rsidP="00BF1ED4">
      <w:r w:rsidRPr="00B444DC">
        <w:t>Kuigi tegemist on otsekohalduvast ELi õigusest tulenevate kohustustega, on need selguse ja süsteemsuse huvides sätestatud ka siseriiklikus õiguses, et tootjavastutuse kohustused ja nendega seotud kulud oleksid ühes kohas terviklikult reguleeritud.</w:t>
      </w:r>
    </w:p>
    <w:p w14:paraId="36132C52" w14:textId="77777777" w:rsidR="00C23AB7" w:rsidRPr="00B444DC" w:rsidRDefault="00C23AB7" w:rsidP="00BF1ED4"/>
    <w:p w14:paraId="6DFB1DA4" w14:textId="1DED5CF0" w:rsidR="32ED5FAE" w:rsidRPr="002C654F" w:rsidRDefault="32ED5FAE" w:rsidP="00BF1ED4">
      <w:pPr>
        <w:rPr>
          <w:b/>
          <w:bCs/>
          <w:vertAlign w:val="superscript"/>
        </w:rPr>
      </w:pPr>
      <w:r w:rsidRPr="002C654F">
        <w:rPr>
          <w:b/>
          <w:bCs/>
        </w:rPr>
        <w:t>PakS § 12</w:t>
      </w:r>
      <w:r w:rsidRPr="002C654F">
        <w:rPr>
          <w:b/>
          <w:bCs/>
          <w:vertAlign w:val="superscript"/>
        </w:rPr>
        <w:t>1</w:t>
      </w:r>
      <w:r w:rsidRPr="002C654F">
        <w:rPr>
          <w:b/>
          <w:bCs/>
        </w:rPr>
        <w:t xml:space="preserve"> lõiked 4</w:t>
      </w:r>
      <w:r w:rsidRPr="002C654F">
        <w:rPr>
          <w:b/>
          <w:bCs/>
          <w:vertAlign w:val="superscript"/>
        </w:rPr>
        <w:t>1</w:t>
      </w:r>
      <w:r w:rsidR="00F65B76" w:rsidRPr="002C654F">
        <w:rPr>
          <w:b/>
          <w:bCs/>
        </w:rPr>
        <w:t>–</w:t>
      </w:r>
      <w:r w:rsidRPr="002C654F">
        <w:rPr>
          <w:b/>
          <w:bCs/>
        </w:rPr>
        <w:t>4</w:t>
      </w:r>
      <w:r w:rsidRPr="002C654F">
        <w:rPr>
          <w:b/>
          <w:bCs/>
          <w:vertAlign w:val="superscript"/>
        </w:rPr>
        <w:t>3</w:t>
      </w:r>
    </w:p>
    <w:p w14:paraId="06312339" w14:textId="2CB984A8" w:rsidR="32ED5FAE" w:rsidRPr="00B444DC" w:rsidRDefault="32ED5FAE" w:rsidP="00BF1ED4">
      <w:r w:rsidRPr="00B444DC">
        <w:t>Paragrahvi 12¹ lõi</w:t>
      </w:r>
      <w:r w:rsidR="00F65B76" w:rsidRPr="00B444DC">
        <w:t>ked</w:t>
      </w:r>
      <w:r w:rsidRPr="00B444DC">
        <w:t xml:space="preserve"> 4¹–4³ tunnista</w:t>
      </w:r>
      <w:r w:rsidR="00F65B76" w:rsidRPr="00B444DC">
        <w:t>takse kehtetuks, et</w:t>
      </w:r>
      <w:r w:rsidRPr="00B444DC">
        <w:t xml:space="preserve"> koondada SUP direktiivist tulenevate kuludega seotud regulatsioon eraldi paragrahvi</w:t>
      </w:r>
      <w:r w:rsidR="00F65B76" w:rsidRPr="00B444DC">
        <w:t xml:space="preserve"> ning</w:t>
      </w:r>
      <w:r w:rsidRPr="00B444DC">
        <w:t xml:space="preserve"> tagada </w:t>
      </w:r>
      <w:r w:rsidR="00F65B76" w:rsidRPr="00B444DC">
        <w:t xml:space="preserve">nii </w:t>
      </w:r>
      <w:r w:rsidRPr="00B444DC">
        <w:t>regulatsiooni parem ülevaatlikkus ja jälgitavus. Tegemist on tehnilist laadi muudatusega, millega sätteid süstematiseeritakse.</w:t>
      </w:r>
    </w:p>
    <w:p w14:paraId="36F8BB73" w14:textId="77777777" w:rsidR="006E5060" w:rsidRPr="00B444DC" w:rsidRDefault="006E5060" w:rsidP="00BF1ED4"/>
    <w:p w14:paraId="6C0FEEE3" w14:textId="7E422C4A" w:rsidR="32ED5FAE" w:rsidRPr="00B444DC" w:rsidRDefault="32ED5FAE" w:rsidP="00BF1ED4">
      <w:r w:rsidRPr="00B444DC">
        <w:t>Volitusnorm tunnistatakse kehtetuks</w:t>
      </w:r>
      <w:r w:rsidR="00620628" w:rsidRPr="00B444DC">
        <w:t xml:space="preserve"> ning samasisuline volitusnorm kehtestatakse</w:t>
      </w:r>
      <w:r w:rsidRPr="00B444DC">
        <w:t xml:space="preserve"> paragrahvi</w:t>
      </w:r>
      <w:r w:rsidR="00620628" w:rsidRPr="00B444DC">
        <w:t xml:space="preserve"> 12</w:t>
      </w:r>
      <w:r w:rsidR="00620628" w:rsidRPr="00B444DC">
        <w:rPr>
          <w:vertAlign w:val="superscript"/>
        </w:rPr>
        <w:t>2</w:t>
      </w:r>
      <w:r w:rsidR="00620628" w:rsidRPr="00B444DC">
        <w:t xml:space="preserve"> lõikes 6.</w:t>
      </w:r>
      <w:r w:rsidRPr="00B444DC">
        <w:t xml:space="preserve"> Volitusnormi asukohta võib muuta, kui seda põhjendab seaduse loogiline struktuur või regulatsiooni parem süstematiseerimine. Käesoleval juhul tehakse muudatus just neil kaalutlustel. Kuna vastava volitusnormi alusel ei ole rakendusakti kehtestatud, lihtsustab see muudatuse tegemist, sest rakendusakti preambulis viidatud õiguslikku alust</w:t>
      </w:r>
      <w:r w:rsidR="00F65B76" w:rsidRPr="00B444DC">
        <w:t xml:space="preserve"> ei ole vaja muuta</w:t>
      </w:r>
      <w:r w:rsidRPr="00B444DC">
        <w:t>.</w:t>
      </w:r>
    </w:p>
    <w:p w14:paraId="7D9FF8EA" w14:textId="77777777" w:rsidR="002A52EA" w:rsidRPr="00B444DC" w:rsidRDefault="002A52EA" w:rsidP="00BF1ED4"/>
    <w:p w14:paraId="38B86720" w14:textId="33090F62" w:rsidR="32ED5FAE" w:rsidRPr="002C654F" w:rsidRDefault="32ED5FAE" w:rsidP="00BF1ED4">
      <w:pPr>
        <w:rPr>
          <w:b/>
          <w:bCs/>
        </w:rPr>
      </w:pPr>
      <w:r w:rsidRPr="002C654F">
        <w:rPr>
          <w:b/>
          <w:bCs/>
        </w:rPr>
        <w:t>PakS § 12</w:t>
      </w:r>
      <w:r w:rsidRPr="002C654F">
        <w:rPr>
          <w:b/>
          <w:bCs/>
          <w:vertAlign w:val="superscript"/>
        </w:rPr>
        <w:t>2</w:t>
      </w:r>
    </w:p>
    <w:p w14:paraId="3E16A139" w14:textId="20084B9E" w:rsidR="006E5060" w:rsidRPr="00B444DC" w:rsidRDefault="32ED5FAE" w:rsidP="00BF1ED4">
      <w:r w:rsidRPr="00B444DC">
        <w:t>Paragrahviga 12</w:t>
      </w:r>
      <w:r w:rsidRPr="00B444DC">
        <w:rPr>
          <w:vertAlign w:val="superscript"/>
        </w:rPr>
        <w:t>2</w:t>
      </w:r>
      <w:r w:rsidRPr="00B444DC">
        <w:t xml:space="preserve"> sätestatakse teatavate plasti sisaldavate ühekordselt kasutatavate toodetega seotud kulude katmise kohustus pakendiseaduse kontekstis </w:t>
      </w:r>
      <w:r w:rsidR="001D2950" w:rsidRPr="00B444DC">
        <w:t>ja</w:t>
      </w:r>
      <w:r w:rsidRPr="00B444DC">
        <w:t xml:space="preserve"> tagatakse selle kooskõla jäätmeseaduses sätestatud regulatsiooniga.</w:t>
      </w:r>
      <w:r w:rsidR="001D2950" w:rsidRPr="00B444DC">
        <w:t xml:space="preserve"> </w:t>
      </w:r>
      <w:r w:rsidRPr="00B444DC">
        <w:t>Regulatsiooniga võetakse üle ja täpsustatakse</w:t>
      </w:r>
      <w:r w:rsidR="00346288" w:rsidRPr="00B444DC">
        <w:t xml:space="preserve"> </w:t>
      </w:r>
      <w:r w:rsidRPr="00B444DC">
        <w:t xml:space="preserve">SUP direktiivis sätestatud nõudeid, mille kohaselt peavad teatavate </w:t>
      </w:r>
      <w:r w:rsidR="00A837CC" w:rsidRPr="00B444DC">
        <w:t xml:space="preserve">plasti sisaldavate </w:t>
      </w:r>
      <w:r w:rsidRPr="00B444DC">
        <w:t xml:space="preserve">ühekordselt kasutatavate toodete tootjad katma muu hulgas avaliku </w:t>
      </w:r>
      <w:r w:rsidR="006304A9" w:rsidRPr="00B444DC">
        <w:t xml:space="preserve">kasutusega </w:t>
      </w:r>
      <w:r w:rsidR="00E90B80" w:rsidRPr="00B444DC">
        <w:t xml:space="preserve">välisruumi </w:t>
      </w:r>
      <w:r w:rsidRPr="00B444DC">
        <w:t>prügistamisega seotud kulud, sealhulgas jäätmete kogumise, veo ja käitlemise kulud.</w:t>
      </w:r>
      <w:r w:rsidR="001D2950" w:rsidRPr="00B444DC">
        <w:t xml:space="preserve"> </w:t>
      </w:r>
      <w:r w:rsidRPr="00B444DC">
        <w:t>Käesolev</w:t>
      </w:r>
      <w:r w:rsidR="001D2950" w:rsidRPr="00B444DC">
        <w:t xml:space="preserve"> </w:t>
      </w:r>
      <w:r w:rsidRPr="00B444DC">
        <w:t xml:space="preserve">paragrahv täpsustab nimetatud kohustuste rakendamist pakendijäätmete </w:t>
      </w:r>
      <w:r w:rsidR="001D2950" w:rsidRPr="00B444DC">
        <w:t>puhul</w:t>
      </w:r>
      <w:r w:rsidRPr="00B444DC">
        <w:t xml:space="preserve">, arvestades pakendiseaduse erisusi </w:t>
      </w:r>
      <w:r w:rsidR="001D2950" w:rsidRPr="00B444DC">
        <w:t>ja</w:t>
      </w:r>
      <w:r w:rsidRPr="00B444DC">
        <w:t xml:space="preserve"> seost tootjavastutusorganisatsioonide süsteemiga.</w:t>
      </w:r>
      <w:r w:rsidR="00A837CC" w:rsidRPr="00B444DC">
        <w:t xml:space="preserve"> </w:t>
      </w:r>
    </w:p>
    <w:p w14:paraId="3351FEAB" w14:textId="77777777" w:rsidR="006E5060" w:rsidRPr="00B444DC" w:rsidRDefault="006E5060" w:rsidP="00BF1ED4"/>
    <w:p w14:paraId="0E743173" w14:textId="0533E7D8" w:rsidR="32ED5FAE" w:rsidRPr="00B444DC" w:rsidRDefault="00A837CC" w:rsidP="00BF1ED4">
      <w:r w:rsidRPr="00B444DC">
        <w:t>Avalikust välisruumist kogutud jäätmetega seotud kulude hüvitamist rakendatakse nende pakendite suhtes, mis on nimetatud SUP direktiivi lisa E osa I jaos. Nendeks on:</w:t>
      </w:r>
    </w:p>
    <w:p w14:paraId="6432BDCF" w14:textId="77777777" w:rsidR="002A52EA" w:rsidRPr="00B444DC" w:rsidRDefault="002A52EA" w:rsidP="00BF1ED4"/>
    <w:p w14:paraId="19FC305F" w14:textId="23E49D5F" w:rsidR="00A837CC" w:rsidRPr="00B444DC" w:rsidRDefault="00A837CC" w:rsidP="00BF1ED4">
      <w:r w:rsidRPr="00B444DC">
        <w:t xml:space="preserve">1) </w:t>
      </w:r>
      <w:r w:rsidR="002A52EA" w:rsidRPr="00B444DC">
        <w:t>t</w:t>
      </w:r>
      <w:r w:rsidRPr="00B444DC">
        <w:t>oidupakendid, st kaanega või kaaneta mahutid, nt karbid, millest pakutakse valmistoitu,</w:t>
      </w:r>
      <w:r w:rsidR="00620628" w:rsidRPr="00B444DC">
        <w:t xml:space="preserve"> </w:t>
      </w:r>
      <w:r w:rsidRPr="00B444DC">
        <w:t>mis on mõeldud tarbimiseks kohapeal või kaasa võtmiseks, mida tavaliselt tarbitakse mahutist ning mis on valmis tarbimiseks ilma täiendava küpsetamise, keetmise või soojendamiseta, k.a kiirtoidu või muu koheseks tarbimiseks mõeldud toidu pakkumiseks kasutatavad mahutid, välja arvatud joogipakendid, taldrikud ning toitu sisaldavad pakid ja pakkematerjalid;</w:t>
      </w:r>
    </w:p>
    <w:p w14:paraId="18299930" w14:textId="11615F99" w:rsidR="00A837CC" w:rsidRPr="00B444DC" w:rsidRDefault="00A837CC" w:rsidP="00BF1ED4">
      <w:r w:rsidRPr="00B444DC">
        <w:lastRenderedPageBreak/>
        <w:t xml:space="preserve">2) </w:t>
      </w:r>
      <w:r w:rsidR="002A52EA" w:rsidRPr="00B444DC">
        <w:t>p</w:t>
      </w:r>
      <w:r w:rsidRPr="00B444DC">
        <w:t>ainduvast materjalist valmistatud pakid ja pakkematerjal, millest pakutakse valmistoitu, mis on mõeldud koheseks tarbimiseks otse pakist või pakkematerjalist;</w:t>
      </w:r>
    </w:p>
    <w:p w14:paraId="0CB7B998" w14:textId="295DB20E" w:rsidR="00A837CC" w:rsidRPr="00B444DC" w:rsidRDefault="00A837CC" w:rsidP="00BF1ED4">
      <w:r w:rsidRPr="00B444DC">
        <w:t xml:space="preserve">3) </w:t>
      </w:r>
      <w:r w:rsidR="002A52EA" w:rsidRPr="00B444DC">
        <w:t>k</w:t>
      </w:r>
      <w:r w:rsidRPr="00B444DC">
        <w:t>uni kolm liitrit mahutavad joogipakendid, st vedelike jaoks mõeldud mahutid, nt joogipudelid, k.a nende korgid ja kaaned ning komposiitjoogipakendid, k.a nende korgid ja kaaned, kuid mitte klaasist või metallist joogipakendid, mille korgid või kaaned on valmistatud plastist;</w:t>
      </w:r>
    </w:p>
    <w:p w14:paraId="72687EAA" w14:textId="4C553753" w:rsidR="00A837CC" w:rsidRPr="00B444DC" w:rsidRDefault="00A837CC" w:rsidP="00BF1ED4">
      <w:r w:rsidRPr="00B444DC">
        <w:t xml:space="preserve">4) </w:t>
      </w:r>
      <w:r w:rsidR="002A52EA" w:rsidRPr="00B444DC">
        <w:t>j</w:t>
      </w:r>
      <w:r w:rsidRPr="00B444DC">
        <w:t>oogitopsid, k.a nende korgid ja kaaned</w:t>
      </w:r>
      <w:r w:rsidR="002A52EA" w:rsidRPr="00B444DC">
        <w:t>;</w:t>
      </w:r>
    </w:p>
    <w:p w14:paraId="3FB95FE3" w14:textId="5191383F" w:rsidR="00A837CC" w:rsidRPr="00B444DC" w:rsidRDefault="00A837CC" w:rsidP="00BF1ED4">
      <w:r w:rsidRPr="00B444DC">
        <w:t xml:space="preserve">5) </w:t>
      </w:r>
      <w:r w:rsidR="002A52EA" w:rsidRPr="00B444DC">
        <w:t>d</w:t>
      </w:r>
      <w:r w:rsidRPr="00B444DC">
        <w:t>irektiivi 94/62/EÜ artikli 3 punktis 1c määratletud õhukesed plastkandekotid.</w:t>
      </w:r>
    </w:p>
    <w:p w14:paraId="7AB26906" w14:textId="77777777" w:rsidR="00EC3EDD" w:rsidRPr="00B444DC" w:rsidRDefault="00EC3EDD" w:rsidP="00BF1ED4"/>
    <w:p w14:paraId="4A1DF7EF" w14:textId="14AAE225" w:rsidR="32ED5FAE" w:rsidRPr="00B444DC" w:rsidRDefault="32ED5FAE" w:rsidP="00BF1ED4">
      <w:r w:rsidRPr="002C654F">
        <w:rPr>
          <w:b/>
          <w:bCs/>
        </w:rPr>
        <w:t>Lõikes 1</w:t>
      </w:r>
      <w:r w:rsidRPr="00B444DC">
        <w:t xml:space="preserve"> nähakse ette, et tootja on lisaks pakendiseaduse §-s 12</w:t>
      </w:r>
      <w:r w:rsidRPr="00B444DC">
        <w:rPr>
          <w:vertAlign w:val="superscript"/>
        </w:rPr>
        <w:t>1</w:t>
      </w:r>
      <w:r w:rsidRPr="00B444DC">
        <w:t> sätestatud kohustustele kohustatud kandma ka kulud, mis on seotud avalikesse kogumissüsteemidesse äravisatud asjaomastest pakenditest tekkinud jäätmete kogumise, sealhulgas taristu ja selle käitamise, ning nende jäätmete edasise veo ja käitlemisega, samuti avalik</w:t>
      </w:r>
      <w:r w:rsidR="006304A9" w:rsidRPr="00B444DC">
        <w:t xml:space="preserve">u kasutusega </w:t>
      </w:r>
      <w:r w:rsidR="00E90B80" w:rsidRPr="00B444DC">
        <w:t>välisruumi</w:t>
      </w:r>
      <w:r w:rsidRPr="00B444DC">
        <w:t xml:space="preserve"> sattunud prügi koristamise ning selle edasise veo ja käitlemisega.</w:t>
      </w:r>
      <w:r w:rsidR="001D2950" w:rsidRPr="00B444DC">
        <w:t xml:space="preserve"> </w:t>
      </w:r>
      <w:r w:rsidRPr="00B444DC">
        <w:t xml:space="preserve">Tegemist on laiendatud tootjavastutuse põhimõtte täpsustamisega pakendijäätmete </w:t>
      </w:r>
      <w:r w:rsidR="001D2950" w:rsidRPr="00B444DC">
        <w:t>suhtes</w:t>
      </w:r>
      <w:r w:rsidR="00A402CD" w:rsidRPr="00B444DC">
        <w:t>.</w:t>
      </w:r>
      <w:r w:rsidRPr="00B444DC">
        <w:t xml:space="preserve"> </w:t>
      </w:r>
      <w:r w:rsidR="00A402CD" w:rsidRPr="00B444DC">
        <w:t>T</w:t>
      </w:r>
      <w:r w:rsidRPr="00B444DC">
        <w:t>avapärase pakendijäätmete kogumise</w:t>
      </w:r>
      <w:r w:rsidR="00A402CD" w:rsidRPr="00B444DC">
        <w:t xml:space="preserve"> kõrval hõlmatakse</w:t>
      </w:r>
      <w:r w:rsidRPr="00B444DC">
        <w:t xml:space="preserve"> ka avaliku </w:t>
      </w:r>
      <w:r w:rsidR="006304A9" w:rsidRPr="00B444DC">
        <w:t xml:space="preserve">kasutusega </w:t>
      </w:r>
      <w:r w:rsidR="00E90B80" w:rsidRPr="00B444DC">
        <w:t>välisruumi</w:t>
      </w:r>
      <w:r w:rsidRPr="00B444DC">
        <w:t xml:space="preserve"> prügistamisega seotud kulud.</w:t>
      </w:r>
    </w:p>
    <w:p w14:paraId="03D4545F" w14:textId="77777777" w:rsidR="006E5060" w:rsidRPr="00B444DC" w:rsidRDefault="006E5060" w:rsidP="00BF1ED4"/>
    <w:p w14:paraId="1DE31F61" w14:textId="6BA3BE9C" w:rsidR="32ED5FAE" w:rsidRPr="00B444DC" w:rsidRDefault="32ED5FAE" w:rsidP="00BF1ED4">
      <w:r w:rsidRPr="002C654F">
        <w:rPr>
          <w:b/>
          <w:bCs/>
        </w:rPr>
        <w:t>Lõikes 2</w:t>
      </w:r>
      <w:r w:rsidRPr="00B444DC">
        <w:t xml:space="preserve"> sätestatakse, et juhul kui tootja on andnud oma kohustused üle tootjavastutusorganisatsioonile, vastutab kulude hüvitamise eest tootjavastutusorganisatsioon. See tagab järjepidevuse pakendiseaduse olemasoleva tootjavastutuse süsteemiga ning väldib tootjate ja avaliku sektori suhete killustumist.</w:t>
      </w:r>
      <w:r w:rsidR="001D2950" w:rsidRPr="00B444DC">
        <w:t xml:space="preserve"> </w:t>
      </w:r>
      <w:r w:rsidRPr="00B444DC">
        <w:t>Samuti väldib see vajadust tootjate ja avaliku sektori vaheliste</w:t>
      </w:r>
      <w:r w:rsidR="001D2950" w:rsidRPr="00B444DC">
        <w:t xml:space="preserve"> eraldi</w:t>
      </w:r>
      <w:r w:rsidRPr="00B444DC">
        <w:t xml:space="preserve"> lepingute</w:t>
      </w:r>
      <w:r w:rsidR="001D2950" w:rsidRPr="00B444DC">
        <w:t xml:space="preserve"> järele</w:t>
      </w:r>
      <w:r w:rsidRPr="00B444DC">
        <w:t>.</w:t>
      </w:r>
    </w:p>
    <w:p w14:paraId="62BC87C1" w14:textId="77777777" w:rsidR="006E5060" w:rsidRPr="00B444DC" w:rsidRDefault="006E5060" w:rsidP="00BF1ED4"/>
    <w:p w14:paraId="54B445E6" w14:textId="16513C4D" w:rsidR="32ED5FAE" w:rsidRPr="00B444DC" w:rsidRDefault="32ED5FAE" w:rsidP="00BF1ED4">
      <w:r w:rsidRPr="002C654F">
        <w:rPr>
          <w:b/>
          <w:bCs/>
        </w:rPr>
        <w:t>Lõikes 3</w:t>
      </w:r>
      <w:r w:rsidRPr="00B444DC">
        <w:t xml:space="preserve"> nähakse ette, et tootjavastutusorganisatsioon on kohustatud sõlmima lepingu jäätmeseaduse</w:t>
      </w:r>
      <w:r w:rsidR="00217673" w:rsidRPr="00B444DC">
        <w:t xml:space="preserve"> </w:t>
      </w:r>
      <w:r w:rsidRPr="00B444DC">
        <w:t>§ 25</w:t>
      </w:r>
      <w:r w:rsidRPr="00B444DC">
        <w:rPr>
          <w:vertAlign w:val="superscript"/>
        </w:rPr>
        <w:t>3</w:t>
      </w:r>
      <w:r w:rsidR="00217673" w:rsidRPr="00B444DC">
        <w:t xml:space="preserve"> </w:t>
      </w:r>
      <w:r w:rsidRPr="00B444DC">
        <w:t>lõikes 1</w:t>
      </w:r>
      <w:r w:rsidR="00217673" w:rsidRPr="00B444DC">
        <w:t xml:space="preserve"> </w:t>
      </w:r>
      <w:r w:rsidRPr="00B444DC">
        <w:t xml:space="preserve">nimetatud tootjate ühendusega. Sätte eesmärk on tagada pakendiseaduse ja jäätmeseaduse alusel toimivate süsteemide koostoime ning vältida paralleelsete süsteemide tekkimist. Ühtne lepinguline raamistik võimaldab korraldada kulude hüvitamist koordineeritult </w:t>
      </w:r>
      <w:r w:rsidR="00217673" w:rsidRPr="00B444DC">
        <w:t>ja</w:t>
      </w:r>
      <w:r w:rsidRPr="00B444DC">
        <w:t xml:space="preserve"> </w:t>
      </w:r>
      <w:r w:rsidR="00620628" w:rsidRPr="00B444DC">
        <w:t>mõjub</w:t>
      </w:r>
      <w:r w:rsidRPr="00B444DC">
        <w:t xml:space="preserve"> nii tootjavastutusorganisatsioonide</w:t>
      </w:r>
      <w:r w:rsidR="00620628" w:rsidRPr="00B444DC">
        <w:t>le</w:t>
      </w:r>
      <w:r w:rsidRPr="00B444DC">
        <w:t xml:space="preserve"> kui ka avalikule sektorile</w:t>
      </w:r>
      <w:r w:rsidR="00620628" w:rsidRPr="00B444DC">
        <w:t xml:space="preserve"> vähem koormavalt võrreldes üksikute tootjate individuaalsete lepingutega</w:t>
      </w:r>
      <w:r w:rsidRPr="00B444DC">
        <w:t>.</w:t>
      </w:r>
      <w:r w:rsidR="00620628" w:rsidRPr="00B444DC">
        <w:t xml:space="preserve"> Samuti tekiks i</w:t>
      </w:r>
      <w:r w:rsidRPr="00B444DC">
        <w:t>lma sellise kohustuseta risk, et pakendiseaduse ja jäätmeseaduse alusel toimivad süsteemid kujunevad paralleelse</w:t>
      </w:r>
      <w:r w:rsidR="00217673" w:rsidRPr="00B444DC">
        <w:t>ks.</w:t>
      </w:r>
      <w:r w:rsidRPr="00B444DC">
        <w:t xml:space="preserve"> </w:t>
      </w:r>
      <w:r w:rsidR="00217673" w:rsidRPr="00B444DC">
        <w:t>See aga</w:t>
      </w:r>
      <w:r w:rsidRPr="00B444DC">
        <w:t xml:space="preserve"> suurendaks halduskoormust, raskendaks kulude arvestust </w:t>
      </w:r>
      <w:r w:rsidR="00217673" w:rsidRPr="00B444DC">
        <w:t>ja</w:t>
      </w:r>
      <w:r w:rsidRPr="00B444DC">
        <w:t xml:space="preserve"> võiks viia kulude dubleerimise või ebaühtlase jaotuseni.</w:t>
      </w:r>
    </w:p>
    <w:p w14:paraId="1CF09F6F" w14:textId="77777777" w:rsidR="006E5060" w:rsidRPr="00B444DC" w:rsidRDefault="006E5060" w:rsidP="00BF1ED4"/>
    <w:p w14:paraId="318EE30A" w14:textId="75B0DBE4" w:rsidR="32ED5FAE" w:rsidRPr="00B444DC" w:rsidRDefault="32ED5FAE" w:rsidP="00BF1ED4">
      <w:r w:rsidRPr="002C654F">
        <w:rPr>
          <w:b/>
          <w:bCs/>
        </w:rPr>
        <w:t>Lõikes 4</w:t>
      </w:r>
      <w:r w:rsidR="00217673" w:rsidRPr="00B444DC">
        <w:t xml:space="preserve"> </w:t>
      </w:r>
      <w:r w:rsidRPr="00B444DC">
        <w:t>täpsustatakse avaliku sektori asutuse mõistet. See on vajalik õigusselguse tagamiseks, et oleks üheselt arusaadav, millised asutused kuuluvad regulatsiooni kohaldamisalasse.</w:t>
      </w:r>
      <w:r w:rsidR="00217673" w:rsidRPr="00B444DC">
        <w:t xml:space="preserve"> Kohustus hüvitada l</w:t>
      </w:r>
      <w:r w:rsidRPr="00B444DC">
        <w:t>aiendatud tootjavastutuse rakendamisega seotud kulud on tootjatel selliste avaliku sektori asutuste ees, kelle ülesan</w:t>
      </w:r>
      <w:r w:rsidR="00217673" w:rsidRPr="00B444DC">
        <w:t>ne</w:t>
      </w:r>
      <w:r w:rsidRPr="00B444DC">
        <w:t xml:space="preserve"> on avaliku</w:t>
      </w:r>
      <w:r w:rsidR="00E90B80" w:rsidRPr="00B444DC">
        <w:t xml:space="preserve">st välisruumist </w:t>
      </w:r>
      <w:r w:rsidRPr="00B444DC">
        <w:t>jäätmete kogumine või prügi koristamine. Praktikas korraldavad avalik</w:t>
      </w:r>
      <w:r w:rsidR="00E90B80" w:rsidRPr="00B444DC">
        <w:t>u välisruumi</w:t>
      </w:r>
      <w:r w:rsidRPr="00B444DC">
        <w:t xml:space="preserve"> koristamist kohaliku omavalitsuse üksused, Keskkonnaamet, Transpordiamet ja Riigimetsa Majandamise Keskus. Avaliku sektori asutuse defineerimine selles kontekstis on oluline, et piirata asutuste hulka, kellega tootjate ühendused peavad kulude hüvitamiseks lepinguid sõlmima</w:t>
      </w:r>
      <w:r w:rsidR="00217673" w:rsidRPr="00B444DC">
        <w:t>,</w:t>
      </w:r>
      <w:r w:rsidRPr="00B444DC">
        <w:t xml:space="preserve"> selliste avaliku sektori asutustega, kelle kohustus on avaliku</w:t>
      </w:r>
      <w:r w:rsidR="006304A9" w:rsidRPr="00B444DC">
        <w:t xml:space="preserve"> kasutusega </w:t>
      </w:r>
      <w:r w:rsidR="00E90B80" w:rsidRPr="00B444DC">
        <w:t>välisruumi</w:t>
      </w:r>
      <w:r w:rsidRPr="00B444DC">
        <w:t xml:space="preserve"> korrashoid.</w:t>
      </w:r>
    </w:p>
    <w:p w14:paraId="5081ADF8" w14:textId="77777777" w:rsidR="006E5060" w:rsidRPr="00B444DC" w:rsidRDefault="006E5060" w:rsidP="00BF1ED4"/>
    <w:p w14:paraId="7A2452C0" w14:textId="5621247D" w:rsidR="32ED5FAE" w:rsidRPr="00B444DC" w:rsidRDefault="32ED5FAE" w:rsidP="00BF1ED4">
      <w:r w:rsidRPr="002C654F">
        <w:rPr>
          <w:b/>
          <w:bCs/>
        </w:rPr>
        <w:t>Lõikes 5</w:t>
      </w:r>
      <w:r w:rsidRPr="00B444DC">
        <w:t xml:space="preserve"> nähakse ette, et avaliku </w:t>
      </w:r>
      <w:r w:rsidR="006304A9" w:rsidRPr="00B444DC">
        <w:t xml:space="preserve">kasutusega </w:t>
      </w:r>
      <w:r w:rsidR="00E90B80" w:rsidRPr="00B444DC">
        <w:t>välisruumi</w:t>
      </w:r>
      <w:r w:rsidRPr="00B444DC">
        <w:t xml:space="preserve"> koristamisega seotud kulude hüvitamisel lähtutakse jäätmeseaduse §-s 25</w:t>
      </w:r>
      <w:r w:rsidRPr="00B444DC">
        <w:rPr>
          <w:vertAlign w:val="superscript"/>
        </w:rPr>
        <w:t>4</w:t>
      </w:r>
      <w:r w:rsidRPr="00B444DC">
        <w:t xml:space="preserve"> sätestatud üldistest nõuetest, arvestades pakendiseaduses sätestatud erisusi. Muudatuse eesmärk on tagada kulude hüvitamise põhimõtete ühtne kohaldamine erinevate laiendatud tootjavastutuse kohustuse alla kuuluvate toodete puhul </w:t>
      </w:r>
      <w:r w:rsidR="005135AA" w:rsidRPr="00B444DC">
        <w:t>ja</w:t>
      </w:r>
      <w:r w:rsidRPr="00B444DC">
        <w:t xml:space="preserve"> vältida põhjendamatut dubleerimist regulatsioonis.</w:t>
      </w:r>
    </w:p>
    <w:p w14:paraId="6FAABF3C" w14:textId="77777777" w:rsidR="006E5060" w:rsidRPr="00B444DC" w:rsidRDefault="006E5060" w:rsidP="00BF1ED4"/>
    <w:p w14:paraId="2AE1C8AE" w14:textId="19FBE5C7" w:rsidR="32ED5FAE" w:rsidRPr="00B444DC" w:rsidRDefault="32ED5FAE" w:rsidP="00BF1ED4">
      <w:r w:rsidRPr="00B444DC">
        <w:lastRenderedPageBreak/>
        <w:t>Viide jäätmeseaduse §-le 25</w:t>
      </w:r>
      <w:r w:rsidRPr="00B444DC">
        <w:rPr>
          <w:vertAlign w:val="superscript"/>
        </w:rPr>
        <w:t>4</w:t>
      </w:r>
      <w:r w:rsidRPr="00B444DC">
        <w:t xml:space="preserve"> tähendab muu hulgas seda, et kulude hüvitamisel tuleb lähtuda kulutõhususe, läbipaistvuse ja põhjendatuse põhimõtetest ning tagada, et hüvitatavad kulud oleksid vajalikud asjaomaste jäätmete kogumise, veo ja käitlemise ning avaliku</w:t>
      </w:r>
      <w:r w:rsidR="00E90B80" w:rsidRPr="00B444DC">
        <w:t>st välisruumist</w:t>
      </w:r>
      <w:r w:rsidRPr="00B444DC">
        <w:t xml:space="preserve"> koristamise korraldamiseks. See väldib olukorda, kus sama liiki kulude hüvitamisele kohaldatakse</w:t>
      </w:r>
      <w:r w:rsidR="00A402CD" w:rsidRPr="00B444DC">
        <w:t xml:space="preserve"> sõltuvalt õiguslikust alusest</w:t>
      </w:r>
      <w:r w:rsidRPr="00B444DC">
        <w:t xml:space="preserve"> erinevaid reegleid, ning tagab õigusselguse ja ühtse praktika.</w:t>
      </w:r>
    </w:p>
    <w:p w14:paraId="6EDD3C44" w14:textId="77777777" w:rsidR="006E5060" w:rsidRPr="00B444DC" w:rsidRDefault="006E5060" w:rsidP="00BF1ED4"/>
    <w:p w14:paraId="67D020A5" w14:textId="047746A1" w:rsidR="32ED5FAE" w:rsidRPr="00B444DC" w:rsidRDefault="32ED5FAE" w:rsidP="00BF1ED4">
      <w:r w:rsidRPr="002C654F">
        <w:rPr>
          <w:b/>
          <w:bCs/>
        </w:rPr>
        <w:t>Lõikega 6</w:t>
      </w:r>
      <w:r w:rsidRPr="00B444DC">
        <w:t> sätestatakse volitusnorm, mille kohaselt kehtestab valdkonna eest vastutav minister määrusega käesolevas paragrahvis kirjeldatud kulude arvestamise, aruandluse ja hüvitamise täpsema korra.</w:t>
      </w:r>
      <w:r w:rsidR="009F25D9" w:rsidRPr="00B444DC">
        <w:t xml:space="preserve"> </w:t>
      </w:r>
      <w:r w:rsidRPr="00B444DC">
        <w:t xml:space="preserve">Volitusnorm on vajalik, et reguleerida kulude arvestamise, aruandluse ja hüvitamisega seotud tehnilisi ja </w:t>
      </w:r>
      <w:proofErr w:type="spellStart"/>
      <w:r w:rsidRPr="00B444DC">
        <w:t>menetluslikke</w:t>
      </w:r>
      <w:proofErr w:type="spellEnd"/>
      <w:r w:rsidRPr="00B444DC">
        <w:t xml:space="preserve"> küsimusi paindlikult alamastme õigusaktiga. Määrusega võib muu hulgas täpsustada aruandluse vorme, andmete esitamise korda, tähtaegu </w:t>
      </w:r>
      <w:r w:rsidR="005135AA" w:rsidRPr="00B444DC">
        <w:t>ja</w:t>
      </w:r>
      <w:r w:rsidRPr="00B444DC">
        <w:t xml:space="preserve"> muid süsteemi rakendamiseks vajalikke nõudeid.</w:t>
      </w:r>
      <w:r w:rsidR="009F25D9" w:rsidRPr="00B444DC">
        <w:t xml:space="preserve"> </w:t>
      </w:r>
      <w:r w:rsidRPr="00B444DC">
        <w:t xml:space="preserve">Täpsema korra kehtestamine määruse tasandil võimaldab tagada ühtse praktika </w:t>
      </w:r>
      <w:r w:rsidR="005135AA" w:rsidRPr="00B444DC">
        <w:t>ja</w:t>
      </w:r>
      <w:r w:rsidRPr="00B444DC">
        <w:t xml:space="preserve"> vajaduse korral süsteemi rakendamisel ilmnevatele probleemidele paindlikumalt reageerida.</w:t>
      </w:r>
    </w:p>
    <w:p w14:paraId="4518C240" w14:textId="5615DC7C" w:rsidR="79848B07" w:rsidRPr="00B444DC" w:rsidRDefault="79848B07" w:rsidP="00BF1ED4"/>
    <w:p w14:paraId="354A900E" w14:textId="22E73B9D" w:rsidR="32ED5FAE" w:rsidRPr="002C654F" w:rsidRDefault="32ED5FAE" w:rsidP="00BF1ED4">
      <w:pPr>
        <w:rPr>
          <w:b/>
          <w:bCs/>
        </w:rPr>
      </w:pPr>
      <w:r w:rsidRPr="002C654F">
        <w:rPr>
          <w:b/>
          <w:bCs/>
        </w:rPr>
        <w:t>PakS § 13 lõiked 1 ja 2</w:t>
      </w:r>
    </w:p>
    <w:p w14:paraId="36ADA153" w14:textId="77777777" w:rsidR="00FE682E" w:rsidRDefault="32ED5FAE" w:rsidP="00BF1ED4">
      <w:r w:rsidRPr="00B444DC">
        <w:t>Paragrahv</w:t>
      </w:r>
      <w:r w:rsidR="005135AA" w:rsidRPr="00B444DC">
        <w:t>i</w:t>
      </w:r>
      <w:r w:rsidRPr="00B444DC">
        <w:t xml:space="preserve"> 13 lõiked 1 ja 2 tunnistatakse kehtetuks. </w:t>
      </w:r>
    </w:p>
    <w:p w14:paraId="416EE278" w14:textId="77777777" w:rsidR="00F30ECE" w:rsidRPr="00B444DC" w:rsidRDefault="00F30ECE" w:rsidP="00BF1ED4"/>
    <w:p w14:paraId="63084E90" w14:textId="7D90CA4B" w:rsidR="32ED5FAE" w:rsidRPr="00B444DC" w:rsidRDefault="32ED5FAE" w:rsidP="00BF1ED4">
      <w:r w:rsidRPr="002C654F">
        <w:rPr>
          <w:b/>
          <w:bCs/>
        </w:rPr>
        <w:t>Lõike 1</w:t>
      </w:r>
      <w:r w:rsidRPr="00B444DC">
        <w:t xml:space="preserve"> kohaselt peab pakend täitma oma otstarvet võimalikult väikese mahu ja massi juures, tagama vajaliku ohutus- ja hügieenitaseme, olema sobiv pakendatavale kaubale ja vastuvõetav tarbijale. Kirjeldatud põhimõtted on edaspidi otsekohalduvad EL</w:t>
      </w:r>
      <w:r w:rsidR="005135AA" w:rsidRPr="00B444DC">
        <w:t>i</w:t>
      </w:r>
      <w:r w:rsidRPr="00B444DC">
        <w:t xml:space="preserve"> pakendi</w:t>
      </w:r>
      <w:r w:rsidR="00C7148B" w:rsidRPr="00B444DC">
        <w:t>-</w:t>
      </w:r>
      <w:r w:rsidRPr="00B444DC">
        <w:t xml:space="preserve"> ja pakendijäätmete määruse artiklist 10. </w:t>
      </w:r>
    </w:p>
    <w:p w14:paraId="076BA036" w14:textId="5F101015" w:rsidR="32ED5FAE" w:rsidRPr="00B444DC" w:rsidRDefault="32ED5FAE" w:rsidP="00BF1ED4"/>
    <w:p w14:paraId="60E3EEA8" w14:textId="132FBAD5" w:rsidR="32ED5FAE" w:rsidRPr="00B444DC" w:rsidRDefault="32ED5FAE" w:rsidP="00BF1ED4">
      <w:r w:rsidRPr="002C654F">
        <w:rPr>
          <w:b/>
          <w:bCs/>
        </w:rPr>
        <w:t>Lõike 2</w:t>
      </w:r>
      <w:r w:rsidRPr="00B444DC">
        <w:t xml:space="preserve"> kohaselt peab pakend olema kavandatud, valmistatud ja müüdud nii, et oleks võimalik selle korduskasutus või pakendijäätmete taaskasutus, sealhulgas ringlussevõtt jäätmeseaduse §-s 22</w:t>
      </w:r>
      <w:r w:rsidRPr="00B444DC">
        <w:rPr>
          <w:vertAlign w:val="superscript"/>
        </w:rPr>
        <w:t>1</w:t>
      </w:r>
      <w:r w:rsidR="005135AA" w:rsidRPr="00B444DC">
        <w:t xml:space="preserve"> </w:t>
      </w:r>
      <w:r w:rsidRPr="00B444DC">
        <w:t>nimetatud jäätmehierarhiat järgides, ning välistatud pakendijäätmete või nende töötlemisel tekkivate jäätmete kõrvaldamisel negatiivne mõju keskkonnale. Kirjeldatud põhimõtted on edaspidi otsekohalduvad EL</w:t>
      </w:r>
      <w:r w:rsidR="005135AA" w:rsidRPr="00B444DC">
        <w:t>i</w:t>
      </w:r>
      <w:r w:rsidRPr="00B444DC">
        <w:t xml:space="preserve"> pakendi</w:t>
      </w:r>
      <w:r w:rsidR="00C7148B" w:rsidRPr="00B444DC">
        <w:t>-</w:t>
      </w:r>
      <w:r w:rsidRPr="00B444DC">
        <w:t xml:space="preserve"> ja pakendijäätmete määruse artiklist 6. Säte jõustub 1.</w:t>
      </w:r>
      <w:r w:rsidR="005135AA" w:rsidRPr="00B444DC">
        <w:t xml:space="preserve"> jaanuaril </w:t>
      </w:r>
      <w:r w:rsidRPr="00B444DC">
        <w:t>2030.</w:t>
      </w:r>
    </w:p>
    <w:p w14:paraId="2B6D0719" w14:textId="1F20EF70" w:rsidR="79848B07" w:rsidRPr="00B444DC" w:rsidRDefault="79848B07" w:rsidP="00BF1ED4"/>
    <w:p w14:paraId="5D9B9916" w14:textId="45726373" w:rsidR="7D68665A" w:rsidRPr="002C654F" w:rsidRDefault="7D68665A" w:rsidP="00BF1ED4">
      <w:pPr>
        <w:rPr>
          <w:b/>
          <w:bCs/>
          <w:vertAlign w:val="superscript"/>
        </w:rPr>
      </w:pPr>
      <w:r w:rsidRPr="002C654F">
        <w:rPr>
          <w:b/>
          <w:bCs/>
        </w:rPr>
        <w:t>PakS § 13 lõige 2</w:t>
      </w:r>
      <w:r w:rsidRPr="002C654F">
        <w:rPr>
          <w:b/>
          <w:bCs/>
          <w:vertAlign w:val="superscript"/>
        </w:rPr>
        <w:t>1</w:t>
      </w:r>
    </w:p>
    <w:p w14:paraId="5FC4C909" w14:textId="157BD9E4" w:rsidR="142A76EE" w:rsidRPr="00B444DC" w:rsidRDefault="142A76EE" w:rsidP="00BF1ED4">
      <w:r w:rsidRPr="00B444DC">
        <w:t>Lõikega 2¹ sätestatakse, et pakend peab vastama ELi pakendi- ja pakendijäätmete määruses sätestatud pakendi kestlikkuse nõuetele ning muudele pakendile kohaldatavatele nõuetele.</w:t>
      </w:r>
    </w:p>
    <w:p w14:paraId="11EBC77A" w14:textId="77777777" w:rsidR="00275854" w:rsidRPr="00B444DC" w:rsidRDefault="00275854" w:rsidP="00BF1ED4"/>
    <w:p w14:paraId="34157428" w14:textId="322D60EA" w:rsidR="142A76EE" w:rsidRPr="00B444DC" w:rsidRDefault="142A76EE" w:rsidP="00BF1ED4">
      <w:r w:rsidRPr="00B444DC">
        <w:t>Muudatuse eesmärk on viia pakendiseadus kooskõlla ELi pakendi- ja pakendijäätmete määrusega, milles on ühtlustatud pakendile esitatavad kestlikkuse nõuded ning muud pakendi kavandamist, valmistamist ja turule laskmist käsitlevad nõuded. Kuna nimetatud nõuded tulenevad vahetult kohaldatavast Euroopa Liidu õigusaktist, ei ole nende üksikasjalik kordamine pakendiseaduses vajalik.</w:t>
      </w:r>
    </w:p>
    <w:p w14:paraId="50DB9AB2" w14:textId="77777777" w:rsidR="00275854" w:rsidRPr="00B444DC" w:rsidRDefault="00275854" w:rsidP="00BF1ED4"/>
    <w:p w14:paraId="5A31D560" w14:textId="7F5DE9B4" w:rsidR="142A76EE" w:rsidRPr="00B444DC" w:rsidRDefault="142A76EE" w:rsidP="00BF1ED4">
      <w:r w:rsidRPr="00B444DC">
        <w:t xml:space="preserve">Senised pakendiseaduses sätestatud pakendi koostist, korduskasutatavust, taaskasutatavust ja muid tehnilisi omadusi puudutavad nõuded põhinevad suures osas </w:t>
      </w:r>
      <w:r w:rsidR="4E3B8449" w:rsidRPr="00B444DC">
        <w:t>pakendi ja pakendijäätmete direktiivi</w:t>
      </w:r>
      <w:r w:rsidRPr="00B444DC">
        <w:t xml:space="preserve"> ülevõtmisel. ELi pakendi- ja pakendijäätmete määruse kohaldumisega on need valdkonnad Euroopa Liidu tasandil uuesti reguleeritud. Nõuete dubleerimine siseriiklikus õiguses võib tekitada tõlgendamisprobleeme ning olukorra, kus Euroopa Liidu õiguse muudatuste korral ei ole riigisisene regulatsioon enam täielikult kooskõlas otsekohalduva määrusega.</w:t>
      </w:r>
    </w:p>
    <w:p w14:paraId="6CB8CD54" w14:textId="77777777" w:rsidR="00275854" w:rsidRPr="00B444DC" w:rsidRDefault="00275854" w:rsidP="00BF1ED4"/>
    <w:p w14:paraId="61B307DD" w14:textId="5E8D45BA" w:rsidR="142A76EE" w:rsidRPr="00B444DC" w:rsidRDefault="142A76EE" w:rsidP="00BF1ED4">
      <w:pPr>
        <w:rPr>
          <w:rFonts w:eastAsia="Aptos"/>
        </w:rPr>
      </w:pPr>
      <w:r w:rsidRPr="00B444DC">
        <w:lastRenderedPageBreak/>
        <w:t>Lõike lisamisega rõhutatakse</w:t>
      </w:r>
      <w:r w:rsidR="684B69BB" w:rsidRPr="00B444DC">
        <w:t xml:space="preserve"> õigusselguse tagamiseks</w:t>
      </w:r>
      <w:r w:rsidRPr="00B444DC">
        <w:t>, et Eestis turule lastavad pakendid peavad vastama ELi pakendi- ja pakendijäätmete määruses sätestatud nõuetele, vältides samal ajal määruse regulatsiooni tarbetut dubleerimist pakendiseaduses.</w:t>
      </w:r>
      <w:r w:rsidR="73B49FFD" w:rsidRPr="00B444DC">
        <w:t xml:space="preserve"> </w:t>
      </w:r>
      <w:r w:rsidR="73B49FFD" w:rsidRPr="00B444DC">
        <w:rPr>
          <w:rFonts w:eastAsia="Aptos"/>
        </w:rPr>
        <w:t>Kuivõrd ELi pakendi- ja pakendijäätmete määruses sätestatud nõuete kohaldamise tähtajad on eri nõuete lõikes erinevad, kohaldatakse vastavaid nõudeid määruses sätestatud aegadel ja tingimustel.</w:t>
      </w:r>
    </w:p>
    <w:p w14:paraId="3BEB7B36" w14:textId="62ACF319" w:rsidR="140C8B11" w:rsidRPr="00B444DC" w:rsidRDefault="140C8B11" w:rsidP="00BF1ED4"/>
    <w:p w14:paraId="356B9A6A" w14:textId="589E643F" w:rsidR="32ED5FAE" w:rsidRPr="002C654F" w:rsidRDefault="32ED5FAE" w:rsidP="00BF1ED4">
      <w:pPr>
        <w:rPr>
          <w:b/>
          <w:bCs/>
        </w:rPr>
      </w:pPr>
      <w:r w:rsidRPr="002C654F">
        <w:rPr>
          <w:b/>
          <w:bCs/>
        </w:rPr>
        <w:t>PakS § 13 lõiked 3 ja 4</w:t>
      </w:r>
    </w:p>
    <w:p w14:paraId="5556772E" w14:textId="77777777" w:rsidR="00D656B6" w:rsidRDefault="32ED5FAE" w:rsidP="00BF1ED4">
      <w:r w:rsidRPr="00B444DC">
        <w:t xml:space="preserve">Paragrahvi 13 lõiked 3 ja 4 tunnistatakse kehtetuks. </w:t>
      </w:r>
    </w:p>
    <w:p w14:paraId="08658EFE" w14:textId="77777777" w:rsidR="00F30ECE" w:rsidRPr="00B444DC" w:rsidRDefault="00F30ECE" w:rsidP="00BF1ED4"/>
    <w:p w14:paraId="22EE77B0" w14:textId="77777777" w:rsidR="00D656B6" w:rsidRDefault="32ED5FAE" w:rsidP="00BF1ED4">
      <w:r w:rsidRPr="002C654F">
        <w:rPr>
          <w:b/>
          <w:bCs/>
        </w:rPr>
        <w:t>Lõikes 3</w:t>
      </w:r>
      <w:r w:rsidRPr="00B444DC">
        <w:t xml:space="preserve"> o</w:t>
      </w:r>
      <w:r w:rsidR="00A402CD" w:rsidRPr="00B444DC">
        <w:t>lid</w:t>
      </w:r>
      <w:r w:rsidRPr="00B444DC">
        <w:t xml:space="preserve"> sätestatud pakendi valmistamise tingimused selliselt, et selles olevate ainete sisaldus vastaks seaduses ette nähtule. Lõike 3 asemel kohaldatakse ELi pakendi</w:t>
      </w:r>
      <w:r w:rsidR="00C7148B" w:rsidRPr="00B444DC">
        <w:t>-</w:t>
      </w:r>
      <w:r w:rsidRPr="00B444DC">
        <w:t xml:space="preserve"> ja pakendijäätmete määruse artiklit 5, millega on kehtestatud nõuded pakendis sisalduvatele ainetele. </w:t>
      </w:r>
    </w:p>
    <w:p w14:paraId="0B3B541D" w14:textId="77777777" w:rsidR="00F30ECE" w:rsidRPr="00B444DC" w:rsidRDefault="00F30ECE" w:rsidP="00BF1ED4"/>
    <w:p w14:paraId="7CFFFFCE" w14:textId="12F02CAC" w:rsidR="32ED5FAE" w:rsidRPr="00B444DC" w:rsidRDefault="32ED5FAE" w:rsidP="00BF1ED4">
      <w:r w:rsidRPr="002C654F">
        <w:rPr>
          <w:b/>
          <w:bCs/>
        </w:rPr>
        <w:t>Lõike</w:t>
      </w:r>
      <w:r w:rsidR="00A402CD" w:rsidRPr="002C654F">
        <w:rPr>
          <w:b/>
          <w:bCs/>
        </w:rPr>
        <w:t>s</w:t>
      </w:r>
      <w:r w:rsidRPr="002C654F">
        <w:rPr>
          <w:b/>
          <w:bCs/>
        </w:rPr>
        <w:t xml:space="preserve"> 4</w:t>
      </w:r>
      <w:r w:rsidRPr="00B444DC">
        <w:t xml:space="preserve"> o</w:t>
      </w:r>
      <w:r w:rsidR="00A402CD" w:rsidRPr="00B444DC">
        <w:t>lid</w:t>
      </w:r>
      <w:r w:rsidRPr="00B444DC">
        <w:t xml:space="preserve"> sätestatud nõuded korduskasutuspakendile. Lõike 4 asemel kohaldatakse ELi pakendi</w:t>
      </w:r>
      <w:r w:rsidR="00C7148B" w:rsidRPr="00B444DC">
        <w:t>-</w:t>
      </w:r>
      <w:r w:rsidRPr="00B444DC">
        <w:t xml:space="preserve"> ja pakendijäätmete määruse artiklit 11, milles on sätestatud kriteeriumid korduskasutuspakendile.</w:t>
      </w:r>
    </w:p>
    <w:p w14:paraId="184AF876" w14:textId="77777777" w:rsidR="002A52EA" w:rsidRPr="00B444DC" w:rsidRDefault="002A52EA" w:rsidP="00BF1ED4"/>
    <w:p w14:paraId="3E10E21A" w14:textId="0908F450" w:rsidR="32ED5FAE" w:rsidRPr="002C654F" w:rsidRDefault="32ED5FAE" w:rsidP="00BF1ED4">
      <w:pPr>
        <w:rPr>
          <w:b/>
          <w:bCs/>
        </w:rPr>
      </w:pPr>
      <w:r w:rsidRPr="002C654F">
        <w:rPr>
          <w:b/>
          <w:bCs/>
        </w:rPr>
        <w:t>PakS § 13 lõike 5 punkt 1</w:t>
      </w:r>
    </w:p>
    <w:p w14:paraId="1AAF131B" w14:textId="4598BC50" w:rsidR="32ED5FAE" w:rsidRPr="00B444DC" w:rsidRDefault="32ED5FAE" w:rsidP="00BF1ED4">
      <w:r w:rsidRPr="00B444DC">
        <w:t>Paragrahvi 13 lõike 5 punkt 1 tunnistatakse kehtetuks.</w:t>
      </w:r>
      <w:r w:rsidRPr="00B444DC">
        <w:rPr>
          <w:lang w:eastAsia="et-EE"/>
        </w:rPr>
        <w:t xml:space="preserve"> </w:t>
      </w:r>
      <w:r w:rsidRPr="00B444DC">
        <w:t xml:space="preserve">Punktiga 1 võeti Eesti õigusesse üle pakendidirektiivi II lisa punkti 3 alapunktis a sätestatud nõue, mille kohaselt peab materjalina </w:t>
      </w:r>
      <w:proofErr w:type="spellStart"/>
      <w:r w:rsidRPr="00B444DC">
        <w:t>ringlussevõetav</w:t>
      </w:r>
      <w:proofErr w:type="spellEnd"/>
      <w:r w:rsidRPr="00B444DC">
        <w:t xml:space="preserve"> pakend olema valmistatud viisil, mis võimaldab teatava osa pakendimaterjalist ringlusse võtta ja kasutada müügikõlblike toodete valmistamisel.</w:t>
      </w:r>
    </w:p>
    <w:p w14:paraId="4DB155C6" w14:textId="77777777" w:rsidR="007952E8" w:rsidRPr="00B444DC" w:rsidRDefault="007952E8" w:rsidP="00BF1ED4"/>
    <w:p w14:paraId="3BC607E2" w14:textId="7B38D0DB" w:rsidR="32ED5FAE" w:rsidRPr="00B444DC" w:rsidRDefault="32ED5FAE" w:rsidP="00BF1ED4">
      <w:r w:rsidRPr="00B444DC">
        <w:t>Säte tunnistatakse kehtetuks</w:t>
      </w:r>
      <w:r w:rsidR="005135AA" w:rsidRPr="00B444DC">
        <w:t>, kuna rakendub</w:t>
      </w:r>
      <w:r w:rsidRPr="00B444DC">
        <w:t xml:space="preserve"> EL</w:t>
      </w:r>
      <w:r w:rsidR="005135AA" w:rsidRPr="00B444DC">
        <w:t>i</w:t>
      </w:r>
      <w:r w:rsidRPr="00B444DC">
        <w:t xml:space="preserve"> pakendi</w:t>
      </w:r>
      <w:r w:rsidR="00C7148B" w:rsidRPr="00B444DC">
        <w:t>-</w:t>
      </w:r>
      <w:r w:rsidRPr="00B444DC">
        <w:t xml:space="preserve"> ja pakendijäätmete määrus. </w:t>
      </w:r>
      <w:r w:rsidR="005135AA" w:rsidRPr="00B444DC">
        <w:t>Nimetatud</w:t>
      </w:r>
      <w:r w:rsidRPr="00B444DC">
        <w:t xml:space="preserve"> määruse artik</w:t>
      </w:r>
      <w:r w:rsidR="005135AA" w:rsidRPr="00B444DC">
        <w:t>lis</w:t>
      </w:r>
      <w:r w:rsidRPr="00B444DC">
        <w:t xml:space="preserve"> 6 ja </w:t>
      </w:r>
      <w:r w:rsidR="005135AA" w:rsidRPr="00B444DC">
        <w:t xml:space="preserve">II </w:t>
      </w:r>
      <w:r w:rsidRPr="00B444DC">
        <w:t>lisa</w:t>
      </w:r>
      <w:r w:rsidR="005135AA" w:rsidRPr="00B444DC">
        <w:t>s</w:t>
      </w:r>
      <w:r w:rsidRPr="00B444DC">
        <w:t xml:space="preserve"> </w:t>
      </w:r>
      <w:r w:rsidR="005135AA" w:rsidRPr="00B444DC">
        <w:t xml:space="preserve">on </w:t>
      </w:r>
      <w:r w:rsidRPr="00B444DC">
        <w:t>sätesta</w:t>
      </w:r>
      <w:r w:rsidR="005135AA" w:rsidRPr="00B444DC">
        <w:t>tud</w:t>
      </w:r>
      <w:r w:rsidRPr="00B444DC">
        <w:t xml:space="preserve"> pakendite </w:t>
      </w:r>
      <w:proofErr w:type="spellStart"/>
      <w:r w:rsidRPr="00B444DC">
        <w:t>ringlussevõetavuse</w:t>
      </w:r>
      <w:proofErr w:type="spellEnd"/>
      <w:r w:rsidRPr="00B444DC">
        <w:t xml:space="preserve"> ja </w:t>
      </w:r>
      <w:proofErr w:type="spellStart"/>
      <w:r w:rsidRPr="00B444DC">
        <w:t>ringlussevõetava</w:t>
      </w:r>
      <w:proofErr w:type="spellEnd"/>
      <w:r w:rsidRPr="00B444DC">
        <w:t xml:space="preserve"> disaini nõuded Euroopa Liidu üleselt ühtlustatud ja otsekohalduva regulatsioonina,</w:t>
      </w:r>
      <w:r w:rsidR="005135AA" w:rsidRPr="00B444DC">
        <w:t xml:space="preserve"> mis</w:t>
      </w:r>
      <w:r w:rsidRPr="00B444DC">
        <w:t xml:space="preserve"> sisalda</w:t>
      </w:r>
      <w:r w:rsidR="005135AA" w:rsidRPr="00B444DC">
        <w:t>b</w:t>
      </w:r>
      <w:r w:rsidRPr="00B444DC">
        <w:t xml:space="preserve"> senisest detailsemaid nõudeid pakendite ringlussevõtu tulemuslikkusele ja kvaliteedile. Seetõttu </w:t>
      </w:r>
      <w:r w:rsidR="005135AA" w:rsidRPr="00B444DC">
        <w:t>ei ole</w:t>
      </w:r>
      <w:r w:rsidRPr="00B444DC">
        <w:t xml:space="preserve"> riigisiseses õiguses</w:t>
      </w:r>
      <w:r w:rsidR="005135AA" w:rsidRPr="00B444DC">
        <w:t xml:space="preserve"> vaja säilitada</w:t>
      </w:r>
      <w:r w:rsidRPr="00B444DC">
        <w:t xml:space="preserve"> paralleel</w:t>
      </w:r>
      <w:r w:rsidR="005135AA" w:rsidRPr="00B444DC">
        <w:t>set</w:t>
      </w:r>
      <w:r w:rsidRPr="00B444DC">
        <w:t xml:space="preserve"> üldsõnali</w:t>
      </w:r>
      <w:r w:rsidR="005135AA" w:rsidRPr="00B444DC">
        <w:t>st</w:t>
      </w:r>
      <w:r w:rsidRPr="00B444DC">
        <w:t xml:space="preserve"> nõue</w:t>
      </w:r>
      <w:r w:rsidR="005135AA" w:rsidRPr="00B444DC">
        <w:t>t</w:t>
      </w:r>
      <w:r w:rsidRPr="00B444DC">
        <w:t>. Kehtetuks tunnistamine jõustub 1.</w:t>
      </w:r>
      <w:r w:rsidR="005135AA" w:rsidRPr="00B444DC">
        <w:t xml:space="preserve"> jaanuaril </w:t>
      </w:r>
      <w:r w:rsidRPr="00B444DC">
        <w:t>2030.</w:t>
      </w:r>
    </w:p>
    <w:p w14:paraId="2DB17823" w14:textId="593CFA2A" w:rsidR="79848B07" w:rsidRPr="00B444DC" w:rsidRDefault="79848B07" w:rsidP="00BF1ED4"/>
    <w:p w14:paraId="7F228E14" w14:textId="2D4BC5C0" w:rsidR="32ED5FAE" w:rsidRPr="002C654F" w:rsidRDefault="32ED5FAE" w:rsidP="00BF1ED4">
      <w:pPr>
        <w:rPr>
          <w:b/>
          <w:bCs/>
        </w:rPr>
      </w:pPr>
      <w:r w:rsidRPr="002C654F">
        <w:rPr>
          <w:b/>
          <w:bCs/>
        </w:rPr>
        <w:t>PakS § 13 lõike 5 punkt 2</w:t>
      </w:r>
    </w:p>
    <w:p w14:paraId="4CCF22B2" w14:textId="323B3E4E" w:rsidR="32ED5FAE" w:rsidRPr="00B444DC" w:rsidRDefault="32ED5FAE" w:rsidP="00BF1ED4">
      <w:r w:rsidRPr="00B444DC">
        <w:t>Paragrahvi 13 lõike 5 punkt 2 tunnistatakse kehtetuks.</w:t>
      </w:r>
      <w:r w:rsidRPr="00B444DC">
        <w:rPr>
          <w:lang w:eastAsia="et-EE"/>
        </w:rPr>
        <w:t xml:space="preserve"> </w:t>
      </w:r>
      <w:r w:rsidRPr="00B444DC">
        <w:t>Punktiga 2</w:t>
      </w:r>
      <w:r w:rsidRPr="00B444DC">
        <w:rPr>
          <w:lang w:eastAsia="et-EE"/>
        </w:rPr>
        <w:t xml:space="preserve"> </w:t>
      </w:r>
      <w:r w:rsidRPr="00B444DC">
        <w:t>võeti Eesti õigusesse üle pakendidirektiivi II lisa punkti 3 alapunktis b sätestatud nõue, mille kohaselt peab energiakasutuse eesmärgil taaskasutataval pakendil olema minimaalne kütteväärtus, mis võimaldab energiakasutuse optimeerimist.</w:t>
      </w:r>
    </w:p>
    <w:p w14:paraId="17D553BE" w14:textId="77777777" w:rsidR="006E5060" w:rsidRPr="00B444DC" w:rsidRDefault="006E5060" w:rsidP="00BF1ED4"/>
    <w:p w14:paraId="019B04E8" w14:textId="12F68EEA" w:rsidR="32ED5FAE" w:rsidRPr="00B444DC" w:rsidRDefault="32ED5FAE" w:rsidP="00BF1ED4">
      <w:r w:rsidRPr="00B444DC">
        <w:t>Säte tunnistatakse kehtetuks</w:t>
      </w:r>
      <w:r w:rsidR="00BD248A" w:rsidRPr="00B444DC">
        <w:t>, kuna jõustub</w:t>
      </w:r>
      <w:r w:rsidRPr="00B444DC">
        <w:t xml:space="preserve"> EL</w:t>
      </w:r>
      <w:r w:rsidR="00BD248A" w:rsidRPr="00B444DC">
        <w:t>i</w:t>
      </w:r>
      <w:r w:rsidRPr="00B444DC">
        <w:t xml:space="preserve"> pakendi</w:t>
      </w:r>
      <w:r w:rsidR="00C7148B" w:rsidRPr="00B444DC">
        <w:t>-</w:t>
      </w:r>
      <w:r w:rsidRPr="00B444DC">
        <w:t xml:space="preserve"> ja pakendijäätmete määrus ning Euroopa Liidu jäätmepoliitika eesmär</w:t>
      </w:r>
      <w:r w:rsidR="00BD248A" w:rsidRPr="00B444DC">
        <w:t>gid</w:t>
      </w:r>
      <w:r w:rsidRPr="00B444DC">
        <w:t xml:space="preserve"> muutu</w:t>
      </w:r>
      <w:r w:rsidR="00BD248A" w:rsidRPr="00B444DC">
        <w:t>vad</w:t>
      </w:r>
      <w:r w:rsidRPr="00B444DC">
        <w:t>. Euroopa Liidu jäätmehierarhia kohaselt eelistatakse jäätmetekke vältimist, korduskasutust ja materjalina ringlussevõttu energiakasutusele. EL</w:t>
      </w:r>
      <w:r w:rsidR="00BD248A" w:rsidRPr="00B444DC">
        <w:t>i</w:t>
      </w:r>
      <w:r w:rsidRPr="00B444DC">
        <w:t xml:space="preserve"> pakendi</w:t>
      </w:r>
      <w:r w:rsidR="00C7148B" w:rsidRPr="00B444DC">
        <w:t>-</w:t>
      </w:r>
      <w:r w:rsidRPr="00B444DC">
        <w:t xml:space="preserve"> ja pakendijäätmete määruse eesmärk on suunata pakendite disaini ja pakendijäätmete käitlemist eelkõige kvaliteetse ringlussevõtu edendamisele ning </w:t>
      </w:r>
      <w:proofErr w:type="spellStart"/>
      <w:r w:rsidRPr="00B444DC">
        <w:t>ringlussevõetud</w:t>
      </w:r>
      <w:proofErr w:type="spellEnd"/>
      <w:r w:rsidRPr="00B444DC">
        <w:t xml:space="preserve"> materjali kasutamise suurendamisele.</w:t>
      </w:r>
    </w:p>
    <w:p w14:paraId="39E8EA13" w14:textId="77777777" w:rsidR="006E5060" w:rsidRPr="00B444DC" w:rsidRDefault="006E5060" w:rsidP="00BF1ED4"/>
    <w:p w14:paraId="5F20969F" w14:textId="6DFA645B" w:rsidR="32ED5FAE" w:rsidRPr="00B444DC" w:rsidRDefault="00BD248A" w:rsidP="00BF1ED4">
      <w:r w:rsidRPr="00B444DC">
        <w:t>Seega</w:t>
      </w:r>
      <w:r w:rsidR="32ED5FAE" w:rsidRPr="00B444DC">
        <w:t xml:space="preserve"> ei ole minimaalse kütteväärtuse nõue enam asjakohane ega vajalik </w:t>
      </w:r>
      <w:r w:rsidRPr="00B444DC">
        <w:t>ja</w:t>
      </w:r>
      <w:r w:rsidR="32ED5FAE" w:rsidRPr="00B444DC">
        <w:t xml:space="preserve"> selle säilitamine riigisiseses õiguses ei ole põhjendatud.</w:t>
      </w:r>
    </w:p>
    <w:p w14:paraId="2E877166" w14:textId="77777777" w:rsidR="79848B07" w:rsidRPr="00B444DC" w:rsidRDefault="79848B07" w:rsidP="00BF1ED4"/>
    <w:p w14:paraId="5D06DBBE" w14:textId="1898C86F" w:rsidR="32ED5FAE" w:rsidRPr="002C654F" w:rsidRDefault="32ED5FAE" w:rsidP="00BF1ED4">
      <w:pPr>
        <w:rPr>
          <w:b/>
          <w:bCs/>
        </w:rPr>
      </w:pPr>
      <w:r w:rsidRPr="002C654F">
        <w:rPr>
          <w:b/>
          <w:bCs/>
        </w:rPr>
        <w:t>PakS § 13 lõike 5 punktid 3 ja 4</w:t>
      </w:r>
    </w:p>
    <w:p w14:paraId="0F832A8D" w14:textId="056F0A6B" w:rsidR="32ED5FAE" w:rsidRPr="00B444DC" w:rsidRDefault="32ED5FAE" w:rsidP="00BF1ED4">
      <w:r w:rsidRPr="00B444DC">
        <w:t>Paragrahvi 13 lõike 5 punktid 3 ja 4 tunnistatakse kehtetuks. Lõike 5 punktide</w:t>
      </w:r>
      <w:r w:rsidR="00A402CD" w:rsidRPr="00B444DC">
        <w:t>s</w:t>
      </w:r>
      <w:r w:rsidRPr="00B444DC">
        <w:t xml:space="preserve"> 3 ja 4 </w:t>
      </w:r>
      <w:r w:rsidR="00A402CD" w:rsidRPr="00B444DC">
        <w:t xml:space="preserve">olid </w:t>
      </w:r>
      <w:r w:rsidRPr="00B444DC">
        <w:t>sätestat</w:t>
      </w:r>
      <w:r w:rsidR="00A402CD" w:rsidRPr="00B444DC">
        <w:t>ud</w:t>
      </w:r>
      <w:r w:rsidRPr="00B444DC">
        <w:t xml:space="preserve"> nõuded kompostitavatele ja biolagunevatele pakenditele. Punkti 3 kohaselt pidi </w:t>
      </w:r>
      <w:r w:rsidRPr="00B444DC">
        <w:lastRenderedPageBreak/>
        <w:t xml:space="preserve">taaskasutamise eesmärgil kompostitav pakend olema bioloogiliselt lagunev ega tohtinud takistada pakendijäätmete eraldi kogumist, kompostimist või muid nende käitlemiseks ettenähtud toiminguid. Punkti 4 kohaselt pidi biolagunev pakend olema valmistatud </w:t>
      </w:r>
      <w:r w:rsidR="00BD248A" w:rsidRPr="00B444DC">
        <w:t xml:space="preserve">sellisel </w:t>
      </w:r>
      <w:r w:rsidRPr="00B444DC">
        <w:t xml:space="preserve">viisil, et suurem osa selle jäätmete lagunemisel tekkivast kompostist laguneks süsinikdioksiidiks, </w:t>
      </w:r>
      <w:proofErr w:type="spellStart"/>
      <w:r w:rsidRPr="00B444DC">
        <w:t>biomassiks</w:t>
      </w:r>
      <w:proofErr w:type="spellEnd"/>
      <w:r w:rsidRPr="00B444DC">
        <w:t xml:space="preserve"> ja veeks.</w:t>
      </w:r>
    </w:p>
    <w:p w14:paraId="45E23A98" w14:textId="77777777" w:rsidR="006E5060" w:rsidRPr="00B444DC" w:rsidRDefault="006E5060" w:rsidP="00BF1ED4"/>
    <w:p w14:paraId="44CF9DDA" w14:textId="3768ADD9" w:rsidR="32ED5FAE" w:rsidRPr="00B444DC" w:rsidRDefault="32ED5FAE" w:rsidP="00BF1ED4">
      <w:r w:rsidRPr="00B444DC">
        <w:t>Sätted tunnistatakse kehtetuks</w:t>
      </w:r>
      <w:r w:rsidR="00BD248A" w:rsidRPr="00B444DC">
        <w:t>, kuna jõustub</w:t>
      </w:r>
      <w:r w:rsidRPr="00B444DC">
        <w:t xml:space="preserve"> EL</w:t>
      </w:r>
      <w:r w:rsidR="00BD248A" w:rsidRPr="00B444DC">
        <w:t>i</w:t>
      </w:r>
      <w:r w:rsidRPr="00B444DC">
        <w:t xml:space="preserve"> pakendi</w:t>
      </w:r>
      <w:r w:rsidR="00C7148B" w:rsidRPr="00B444DC">
        <w:t>-</w:t>
      </w:r>
      <w:r w:rsidRPr="00B444DC">
        <w:t xml:space="preserve"> ja pakendijäätmete määrus ning</w:t>
      </w:r>
      <w:r w:rsidR="00BD248A" w:rsidRPr="00B444DC">
        <w:t xml:space="preserve"> </w:t>
      </w:r>
      <w:r w:rsidR="00A402CD" w:rsidRPr="00B444DC">
        <w:t>k</w:t>
      </w:r>
      <w:r w:rsidR="00BD248A" w:rsidRPr="00B444DC">
        <w:t>ogu Euroopa Liidus ühtlustatakse</w:t>
      </w:r>
      <w:r w:rsidRPr="00B444DC">
        <w:t xml:space="preserve"> pakendite </w:t>
      </w:r>
      <w:proofErr w:type="spellStart"/>
      <w:r w:rsidRPr="00B444DC">
        <w:t>ringlussevõetavuse</w:t>
      </w:r>
      <w:proofErr w:type="spellEnd"/>
      <w:r w:rsidRPr="00B444DC">
        <w:t xml:space="preserve"> ja </w:t>
      </w:r>
      <w:proofErr w:type="spellStart"/>
      <w:r w:rsidRPr="00B444DC">
        <w:t>kompostitavuse</w:t>
      </w:r>
      <w:proofErr w:type="spellEnd"/>
      <w:r w:rsidRPr="00B444DC">
        <w:t xml:space="preserve"> nõu</w:t>
      </w:r>
      <w:r w:rsidR="00BD248A" w:rsidRPr="00B444DC">
        <w:t>deid</w:t>
      </w:r>
      <w:r w:rsidRPr="00B444DC">
        <w:t>. Kõnealuste sätetega võeti Eesti õigusesse üle pakendidirektiivi II lisa nõuded kompostitavate ja biolagunevate pakendite kohta. EL</w:t>
      </w:r>
      <w:r w:rsidR="00BD248A" w:rsidRPr="00B444DC">
        <w:t>i</w:t>
      </w:r>
      <w:r w:rsidRPr="00B444DC">
        <w:t xml:space="preserve"> pakendi</w:t>
      </w:r>
      <w:r w:rsidR="00C7148B" w:rsidRPr="00B444DC">
        <w:t>-</w:t>
      </w:r>
      <w:r w:rsidRPr="00B444DC">
        <w:t xml:space="preserve"> ja pakendijäätmete määrus reguleerib neid küsimusi nüüd otsekohalduvalt ja detailsemalt.</w:t>
      </w:r>
    </w:p>
    <w:p w14:paraId="699A60A8" w14:textId="77777777" w:rsidR="006E5060" w:rsidRPr="00B444DC" w:rsidRDefault="006E5060" w:rsidP="00BF1ED4"/>
    <w:p w14:paraId="774CD654" w14:textId="12EEAE1E" w:rsidR="32ED5FAE" w:rsidRPr="00B444DC" w:rsidRDefault="32ED5FAE" w:rsidP="00BF1ED4">
      <w:r w:rsidRPr="00B444DC">
        <w:t>EL</w:t>
      </w:r>
      <w:r w:rsidR="00BD248A" w:rsidRPr="00B444DC">
        <w:t>i</w:t>
      </w:r>
      <w:r w:rsidRPr="00B444DC">
        <w:t xml:space="preserve"> pakendi</w:t>
      </w:r>
      <w:r w:rsidR="00C7148B" w:rsidRPr="00B444DC">
        <w:t>-</w:t>
      </w:r>
      <w:r w:rsidRPr="00B444DC">
        <w:t xml:space="preserve"> ja pakendijäätmete määruse artikli 9 lõikes 3 on sätestatud, et hiljemalt 12.</w:t>
      </w:r>
      <w:r w:rsidR="00BD248A" w:rsidRPr="00B444DC">
        <w:t> </w:t>
      </w:r>
      <w:r w:rsidRPr="00B444DC">
        <w:t xml:space="preserve">veebruariks 2028 peavad muud kui artikli 9 lõigetes 1 ja 2 nimetatud pakendid, sealhulgas biolagunevatest plastpolümeeridest ja muudest biolagunevatest materjalidest valmistatud pakendid, olema disainitud materjalina ringlussevõttu toetavaks kooskõlas artikliga 6 ning </w:t>
      </w:r>
      <w:r w:rsidR="00BD248A" w:rsidRPr="00B444DC">
        <w:t>ilma et see</w:t>
      </w:r>
      <w:r w:rsidRPr="00B444DC">
        <w:t xml:space="preserve"> </w:t>
      </w:r>
      <w:r w:rsidR="00BD248A" w:rsidRPr="00B444DC">
        <w:t>mõjutaks muude</w:t>
      </w:r>
      <w:r w:rsidRPr="00B444DC">
        <w:t xml:space="preserve"> jäätmevoogude </w:t>
      </w:r>
      <w:proofErr w:type="spellStart"/>
      <w:r w:rsidRPr="00B444DC">
        <w:t>ringlussevõetavust</w:t>
      </w:r>
      <w:proofErr w:type="spellEnd"/>
      <w:r w:rsidRPr="00B444DC">
        <w:t xml:space="preserve">. Seejuures lähtutakse määruses kvaliteetse ringlussevõtu põhimõttest artikli 3 </w:t>
      </w:r>
      <w:r w:rsidR="009B4EE4" w:rsidRPr="00B444DC">
        <w:t xml:space="preserve">lõike 1 </w:t>
      </w:r>
      <w:r w:rsidRPr="00B444DC">
        <w:t xml:space="preserve">punkti 41 tähenduses </w:t>
      </w:r>
      <w:r w:rsidR="009B4EE4" w:rsidRPr="00B444DC">
        <w:t>ja</w:t>
      </w:r>
      <w:r w:rsidRPr="00B444DC">
        <w:t xml:space="preserve"> teisese tooraine kasutamise edendamisest artikli 3 </w:t>
      </w:r>
      <w:r w:rsidR="009B4EE4" w:rsidRPr="00B444DC">
        <w:t xml:space="preserve">lõike 1 </w:t>
      </w:r>
      <w:r w:rsidRPr="00B444DC">
        <w:t xml:space="preserve">punkti 47 tähenduses. Pakendite </w:t>
      </w:r>
      <w:proofErr w:type="spellStart"/>
      <w:r w:rsidRPr="00B444DC">
        <w:t>ringlussevõetavuse</w:t>
      </w:r>
      <w:proofErr w:type="spellEnd"/>
      <w:r w:rsidRPr="00B444DC">
        <w:t xml:space="preserve"> hindamise nõuded on täpsemalt sätestatud määruse II lisas.</w:t>
      </w:r>
    </w:p>
    <w:p w14:paraId="206AC583" w14:textId="77777777" w:rsidR="006E5060" w:rsidRPr="00B444DC" w:rsidRDefault="006E5060" w:rsidP="00BF1ED4"/>
    <w:p w14:paraId="36A69214" w14:textId="627AE9DE" w:rsidR="32ED5FAE" w:rsidRPr="00B444DC" w:rsidRDefault="32ED5FAE" w:rsidP="00BF1ED4">
      <w:r w:rsidRPr="00B444DC">
        <w:t>Samuti reguleeri</w:t>
      </w:r>
      <w:r w:rsidR="009B4EE4" w:rsidRPr="00B444DC">
        <w:t>takse</w:t>
      </w:r>
      <w:r w:rsidRPr="00B444DC">
        <w:t xml:space="preserve"> EL</w:t>
      </w:r>
      <w:r w:rsidR="009B4EE4" w:rsidRPr="00B444DC">
        <w:t>i</w:t>
      </w:r>
      <w:r w:rsidRPr="00B444DC">
        <w:t xml:space="preserve"> pakendi</w:t>
      </w:r>
      <w:r w:rsidR="00C7148B" w:rsidRPr="00B444DC">
        <w:t>-</w:t>
      </w:r>
      <w:r w:rsidRPr="00B444DC">
        <w:t xml:space="preserve"> ja pakendijäätmete määrus</w:t>
      </w:r>
      <w:r w:rsidR="009B4EE4" w:rsidRPr="00B444DC">
        <w:t>e</w:t>
      </w:r>
      <w:r w:rsidRPr="00B444DC">
        <w:t xml:space="preserve"> </w:t>
      </w:r>
      <w:r w:rsidR="009B4EE4" w:rsidRPr="00B444DC">
        <w:t xml:space="preserve">artikli 9 ja III lisaga </w:t>
      </w:r>
      <w:r w:rsidRPr="00B444DC">
        <w:t xml:space="preserve">kompostitavate pakendite kasutamise tingimusi, sealhulgas nõudeid biolagunemisele, orgaaniliste jäätmete voogu sobitumisele ning </w:t>
      </w:r>
      <w:proofErr w:type="spellStart"/>
      <w:r w:rsidRPr="00B444DC">
        <w:t>biojäätmete</w:t>
      </w:r>
      <w:proofErr w:type="spellEnd"/>
      <w:r w:rsidRPr="00B444DC">
        <w:t xml:space="preserve"> käitluse kvaliteedi tagamisele. Määrus näeb ette ka harmoneeritud standardite väljatöötamise</w:t>
      </w:r>
      <w:r w:rsidR="009B4EE4" w:rsidRPr="00B444DC">
        <w:t>, et täpsustada</w:t>
      </w:r>
      <w:r w:rsidRPr="00B444DC">
        <w:t xml:space="preserve"> kompostitavate pakendite tehnilis</w:t>
      </w:r>
      <w:r w:rsidR="009B4EE4" w:rsidRPr="00B444DC">
        <w:t>i</w:t>
      </w:r>
      <w:r w:rsidRPr="00B444DC">
        <w:t xml:space="preserve"> nõu</w:t>
      </w:r>
      <w:r w:rsidR="009B4EE4" w:rsidRPr="00B444DC">
        <w:t>deid</w:t>
      </w:r>
      <w:r w:rsidRPr="00B444DC">
        <w:t>.</w:t>
      </w:r>
    </w:p>
    <w:p w14:paraId="08AB7E12" w14:textId="77777777" w:rsidR="006E5060" w:rsidRPr="00B444DC" w:rsidRDefault="006E5060" w:rsidP="00BF1ED4"/>
    <w:p w14:paraId="1CBD683B" w14:textId="3B280097" w:rsidR="32ED5FAE" w:rsidRPr="00B444DC" w:rsidRDefault="009B4EE4" w:rsidP="00BF1ED4">
      <w:r w:rsidRPr="00B444DC">
        <w:t>Seega</w:t>
      </w:r>
      <w:r w:rsidR="32ED5FAE" w:rsidRPr="00B444DC">
        <w:t xml:space="preserve"> ei ole </w:t>
      </w:r>
      <w:proofErr w:type="spellStart"/>
      <w:r w:rsidR="32ED5FAE" w:rsidRPr="00B444DC">
        <w:t>kompostitavusele</w:t>
      </w:r>
      <w:proofErr w:type="spellEnd"/>
      <w:r w:rsidR="32ED5FAE" w:rsidRPr="00B444DC">
        <w:t xml:space="preserve"> ja </w:t>
      </w:r>
      <w:proofErr w:type="spellStart"/>
      <w:r w:rsidR="32ED5FAE" w:rsidRPr="00B444DC">
        <w:t>biolagunevusele</w:t>
      </w:r>
      <w:proofErr w:type="spellEnd"/>
      <w:r w:rsidR="32ED5FAE" w:rsidRPr="00B444DC">
        <w:t xml:space="preserve"> keskenduva</w:t>
      </w:r>
      <w:r w:rsidRPr="00B444DC">
        <w:t>i</w:t>
      </w:r>
      <w:r w:rsidR="32ED5FAE" w:rsidRPr="00B444DC">
        <w:t>d riigisisese</w:t>
      </w:r>
      <w:r w:rsidRPr="00B444DC">
        <w:t>i</w:t>
      </w:r>
      <w:r w:rsidR="32ED5FAE" w:rsidRPr="00B444DC">
        <w:t>d üldnõude</w:t>
      </w:r>
      <w:r w:rsidRPr="00B444DC">
        <w:t>i</w:t>
      </w:r>
      <w:r w:rsidR="32ED5FAE" w:rsidRPr="00B444DC">
        <w:t>d enam vaja ning nende säilitamine riigisiseses õiguses ei ole põhjendatud. Kehtetuks tunnistamine jõustub 12.</w:t>
      </w:r>
      <w:r w:rsidRPr="00B444DC">
        <w:t xml:space="preserve"> veebruaril </w:t>
      </w:r>
      <w:r w:rsidR="32ED5FAE" w:rsidRPr="00B444DC">
        <w:t>2028.</w:t>
      </w:r>
    </w:p>
    <w:p w14:paraId="4F8A04AD" w14:textId="542F2892" w:rsidR="79848B07" w:rsidRPr="00B444DC" w:rsidRDefault="79848B07" w:rsidP="00BF1ED4"/>
    <w:p w14:paraId="6EAF369E" w14:textId="5775821C" w:rsidR="32ED5FAE" w:rsidRPr="002C654F" w:rsidRDefault="32ED5FAE" w:rsidP="00BF1ED4">
      <w:pPr>
        <w:rPr>
          <w:b/>
          <w:bCs/>
        </w:rPr>
      </w:pPr>
      <w:r w:rsidRPr="002C654F">
        <w:rPr>
          <w:b/>
          <w:bCs/>
        </w:rPr>
        <w:t>PakS § 13</w:t>
      </w:r>
      <w:r w:rsidRPr="002C654F">
        <w:rPr>
          <w:b/>
          <w:bCs/>
          <w:vertAlign w:val="superscript"/>
        </w:rPr>
        <w:t>1</w:t>
      </w:r>
    </w:p>
    <w:p w14:paraId="437AD654" w14:textId="5A39C7E3" w:rsidR="32ED5FAE" w:rsidRPr="00B444DC" w:rsidRDefault="32ED5FAE" w:rsidP="00BF1ED4">
      <w:r w:rsidRPr="00B444DC">
        <w:t>Paragrahv 13</w:t>
      </w:r>
      <w:r w:rsidRPr="00B444DC">
        <w:rPr>
          <w:vertAlign w:val="superscript"/>
        </w:rPr>
        <w:t>1</w:t>
      </w:r>
      <w:r w:rsidRPr="00B444DC">
        <w:t xml:space="preserve"> tunnistatakse kehtetuks. Paragrahviga 13¹ võeti Eesti õigusesse üle pakendidirektiivi artiklis 9 sätestatud pakendi kavandamise ja valmistamise nõuetele vastavuse eelduse süsteem. Sätte kohaselt eeldati, et harmoneeritud standarditele vastav pakend vastab pakendiseaduses sätestatud nõuetele</w:t>
      </w:r>
      <w:r w:rsidR="00465F64" w:rsidRPr="00B444DC">
        <w:t>,</w:t>
      </w:r>
      <w:r w:rsidRPr="00B444DC">
        <w:t xml:space="preserve"> </w:t>
      </w:r>
      <w:r w:rsidR="00465F64" w:rsidRPr="00B444DC">
        <w:t>ja</w:t>
      </w:r>
      <w:r w:rsidRPr="00B444DC">
        <w:t xml:space="preserve"> avaldati teavet </w:t>
      </w:r>
      <w:r w:rsidR="00465F64" w:rsidRPr="00B444DC">
        <w:t>asjakohaseid</w:t>
      </w:r>
      <w:r w:rsidRPr="00B444DC">
        <w:t xml:space="preserve"> nõudeid käsitlevate standardite kohta.</w:t>
      </w:r>
    </w:p>
    <w:p w14:paraId="253BE9B7" w14:textId="77777777" w:rsidR="006E5060" w:rsidRPr="00B444DC" w:rsidRDefault="006E5060" w:rsidP="00BF1ED4"/>
    <w:p w14:paraId="2B6BDD50" w14:textId="36102A84" w:rsidR="32ED5FAE" w:rsidRPr="00B444DC" w:rsidRDefault="32ED5FAE" w:rsidP="00BF1ED4">
      <w:r w:rsidRPr="00B444DC">
        <w:t>Säte tunnistatakse kehtetuks</w:t>
      </w:r>
      <w:r w:rsidR="00465F64" w:rsidRPr="00B444DC">
        <w:t>, kuna jõustub</w:t>
      </w:r>
      <w:r w:rsidRPr="00B444DC">
        <w:t xml:space="preserve"> EL</w:t>
      </w:r>
      <w:r w:rsidR="00465F64" w:rsidRPr="00B444DC">
        <w:t>i</w:t>
      </w:r>
      <w:r w:rsidRPr="00B444DC">
        <w:t xml:space="preserve"> pakendi</w:t>
      </w:r>
      <w:r w:rsidR="00C7148B" w:rsidRPr="00B444DC">
        <w:t>-</w:t>
      </w:r>
      <w:r w:rsidRPr="00B444DC">
        <w:t xml:space="preserve"> ja pakendijäätmete määrus</w:t>
      </w:r>
      <w:r w:rsidR="00465F64" w:rsidRPr="00B444DC">
        <w:t>, milles on</w:t>
      </w:r>
      <w:r w:rsidRPr="00B444DC">
        <w:t xml:space="preserve"> sätesta</w:t>
      </w:r>
      <w:r w:rsidR="00465F64" w:rsidRPr="00B444DC">
        <w:t>tud</w:t>
      </w:r>
      <w:r w:rsidRPr="00B444DC">
        <w:t xml:space="preserve"> pakendite kestlikkuse, </w:t>
      </w:r>
      <w:proofErr w:type="spellStart"/>
      <w:r w:rsidRPr="00B444DC">
        <w:t>ringlussevõetavuse</w:t>
      </w:r>
      <w:proofErr w:type="spellEnd"/>
      <w:r w:rsidRPr="00B444DC">
        <w:t xml:space="preserve">, </w:t>
      </w:r>
      <w:proofErr w:type="spellStart"/>
      <w:r w:rsidRPr="00B444DC">
        <w:t>kompostitavuse</w:t>
      </w:r>
      <w:proofErr w:type="spellEnd"/>
      <w:r w:rsidRPr="00B444DC">
        <w:t xml:space="preserve"> ja märgistamise nõuded </w:t>
      </w:r>
      <w:r w:rsidR="007E7043" w:rsidRPr="00B444DC">
        <w:t xml:space="preserve">kogu </w:t>
      </w:r>
      <w:r w:rsidRPr="00B444DC">
        <w:t>Euroopa Liidu</w:t>
      </w:r>
      <w:r w:rsidR="007E7043" w:rsidRPr="00B444DC">
        <w:t>s</w:t>
      </w:r>
      <w:r w:rsidRPr="00B444DC">
        <w:t xml:space="preserve"> otsekohalduva regulatsioonina ning ette </w:t>
      </w:r>
      <w:r w:rsidR="007E7043" w:rsidRPr="00B444DC">
        <w:t xml:space="preserve">nähtud </w:t>
      </w:r>
      <w:r w:rsidRPr="00B444DC">
        <w:t xml:space="preserve">ühtlustatud nõuded vastavuse tõendamiseks. Määruse rakendamisel tuginetakse Euroopa Liidu harmoneeritud standarditele ja rakendusaktidele otse määruse alusel, mistõttu </w:t>
      </w:r>
      <w:r w:rsidR="00A76B41" w:rsidRPr="00B444DC">
        <w:t>ei ole</w:t>
      </w:r>
      <w:r w:rsidRPr="00B444DC">
        <w:t xml:space="preserve"> riigisiseses õiguses</w:t>
      </w:r>
      <w:r w:rsidR="00A76B41" w:rsidRPr="00B444DC">
        <w:t xml:space="preserve"> vaja säilitada</w:t>
      </w:r>
      <w:r w:rsidRPr="00B444DC">
        <w:t xml:space="preserve"> eraldi direktiivipõhist vastavuse eelduse regulatsiooni.</w:t>
      </w:r>
    </w:p>
    <w:p w14:paraId="3C36F3A0" w14:textId="77777777" w:rsidR="006E5060" w:rsidRPr="00B444DC" w:rsidRDefault="006E5060" w:rsidP="00BF1ED4"/>
    <w:p w14:paraId="6E843288" w14:textId="55F2FDD1" w:rsidR="002A52EA" w:rsidRDefault="007E7043" w:rsidP="00BF1ED4">
      <w:pPr>
        <w:rPr>
          <w:color w:val="202020"/>
        </w:rPr>
      </w:pPr>
      <w:r w:rsidRPr="00B444DC">
        <w:t>Seega</w:t>
      </w:r>
      <w:r w:rsidR="32ED5FAE" w:rsidRPr="00B444DC">
        <w:t xml:space="preserve"> ei ole § 13¹ säilitamine pakendiseaduses enam vajalik ega põhjendatud. </w:t>
      </w:r>
      <w:r w:rsidR="32ED5FAE" w:rsidRPr="00B444DC">
        <w:rPr>
          <w:color w:val="202020"/>
        </w:rPr>
        <w:t xml:space="preserve">Jõustumise aeg </w:t>
      </w:r>
      <w:r w:rsidR="00A76B41" w:rsidRPr="00B444DC">
        <w:rPr>
          <w:color w:val="202020"/>
        </w:rPr>
        <w:t xml:space="preserve">on </w:t>
      </w:r>
      <w:r w:rsidR="32ED5FAE" w:rsidRPr="00B444DC">
        <w:rPr>
          <w:color w:val="202020"/>
        </w:rPr>
        <w:t>1.</w:t>
      </w:r>
      <w:r w:rsidRPr="00B444DC">
        <w:rPr>
          <w:color w:val="202020"/>
        </w:rPr>
        <w:t xml:space="preserve"> jaanuar </w:t>
      </w:r>
      <w:r w:rsidR="32ED5FAE" w:rsidRPr="00B444DC">
        <w:rPr>
          <w:color w:val="202020"/>
        </w:rPr>
        <w:t>2030.</w:t>
      </w:r>
    </w:p>
    <w:p w14:paraId="2FF7E909" w14:textId="77777777" w:rsidR="00F30ECE" w:rsidRDefault="00F30ECE" w:rsidP="00BF1ED4">
      <w:pPr>
        <w:rPr>
          <w:color w:val="202020"/>
        </w:rPr>
      </w:pPr>
    </w:p>
    <w:p w14:paraId="1000F82B" w14:textId="77777777" w:rsidR="00F30ECE" w:rsidRDefault="00F30ECE" w:rsidP="00BF1ED4">
      <w:pPr>
        <w:rPr>
          <w:color w:val="202020"/>
        </w:rPr>
      </w:pPr>
    </w:p>
    <w:p w14:paraId="1B51B7BE" w14:textId="77777777" w:rsidR="00F30ECE" w:rsidRPr="00F30ECE" w:rsidRDefault="00F30ECE" w:rsidP="00BF1ED4">
      <w:pPr>
        <w:rPr>
          <w:color w:val="202020"/>
        </w:rPr>
      </w:pPr>
    </w:p>
    <w:p w14:paraId="307B1D96" w14:textId="0F2A8D87" w:rsidR="32ED5FAE" w:rsidRPr="002C654F" w:rsidRDefault="32ED5FAE" w:rsidP="00BF1ED4">
      <w:pPr>
        <w:rPr>
          <w:b/>
          <w:bCs/>
        </w:rPr>
      </w:pPr>
      <w:r w:rsidRPr="002C654F">
        <w:rPr>
          <w:b/>
          <w:bCs/>
        </w:rPr>
        <w:lastRenderedPageBreak/>
        <w:t>PakS § 14</w:t>
      </w:r>
    </w:p>
    <w:p w14:paraId="518B35B4" w14:textId="1418C0F2" w:rsidR="32ED5FAE" w:rsidRPr="00B444DC" w:rsidRDefault="32ED5FAE" w:rsidP="00BF1ED4">
      <w:r w:rsidRPr="00B444DC">
        <w:t>Paragrahv 14 tunnistatakse kehtetuks</w:t>
      </w:r>
      <w:r w:rsidR="007E7043" w:rsidRPr="00B444DC">
        <w:t>, kuna jõustub</w:t>
      </w:r>
      <w:r w:rsidRPr="00B444DC">
        <w:t xml:space="preserve"> EL</w:t>
      </w:r>
      <w:r w:rsidR="007E7043" w:rsidRPr="00B444DC">
        <w:t>i</w:t>
      </w:r>
      <w:r w:rsidRPr="00B444DC">
        <w:t xml:space="preserve"> pakendi</w:t>
      </w:r>
      <w:r w:rsidR="00C7148B" w:rsidRPr="00B444DC">
        <w:t>-</w:t>
      </w:r>
      <w:r w:rsidRPr="00B444DC">
        <w:t xml:space="preserve"> ja pakendijäätmete määrus ning sellest tulenev pakendite koostises sisalduvate ainete ühtlustatud ja otsekohalduv regulatsioon Euroopa Liidu tasandil.</w:t>
      </w:r>
    </w:p>
    <w:p w14:paraId="11626A95" w14:textId="77777777" w:rsidR="006E5060" w:rsidRPr="00B444DC" w:rsidRDefault="006E5060" w:rsidP="00BF1ED4"/>
    <w:p w14:paraId="0D800380" w14:textId="232D0696" w:rsidR="32ED5FAE" w:rsidRPr="00B444DC" w:rsidRDefault="007E7043" w:rsidP="00BF1ED4">
      <w:r w:rsidRPr="002C654F">
        <w:rPr>
          <w:b/>
          <w:bCs/>
        </w:rPr>
        <w:t>Paragrahvi</w:t>
      </w:r>
      <w:r w:rsidR="32ED5FAE" w:rsidRPr="002C654F">
        <w:rPr>
          <w:b/>
          <w:bCs/>
        </w:rPr>
        <w:t xml:space="preserve"> 14 lõikes 1</w:t>
      </w:r>
      <w:r w:rsidR="32ED5FAE" w:rsidRPr="00B444DC">
        <w:t xml:space="preserve"> sätestatud nõue raskmetallide (plii, kaadmium, elavhõbe ja kuuevalentne kroom) summaarse sisalduse piiramiseks pakendis ja pakendi koostisosades on sisuliselt hõlmatud EL</w:t>
      </w:r>
      <w:r w:rsidRPr="00B444DC">
        <w:t>i</w:t>
      </w:r>
      <w:r w:rsidR="32ED5FAE" w:rsidRPr="00B444DC">
        <w:t xml:space="preserve"> pakendi</w:t>
      </w:r>
      <w:r w:rsidR="00C7148B" w:rsidRPr="00B444DC">
        <w:t>-</w:t>
      </w:r>
      <w:r w:rsidR="32ED5FAE" w:rsidRPr="00B444DC">
        <w:t xml:space="preserve"> ja pakendijäätmete määruse artikli 5 lõike 4 nõudega, mille kohaselt ei tohi pakendites sisalduvatest ainetest tulenevate ohtlike ainete kontsentratsioon ohustada materjalide korduskasutust ega ringlussevõttu ning tuleb tagada nende mõju minimeerimine pakendite disaini ja materjalivaliku kaudu. Kuna nimetatud nõuded on otsekohalduvad, ei ole sama sisuga riigisises</w:t>
      </w:r>
      <w:r w:rsidRPr="00B444DC">
        <w:t>t</w:t>
      </w:r>
      <w:r w:rsidR="32ED5FAE" w:rsidRPr="00B444DC">
        <w:t xml:space="preserve"> normi</w:t>
      </w:r>
      <w:r w:rsidRPr="00B444DC">
        <w:t xml:space="preserve"> vaja</w:t>
      </w:r>
      <w:r w:rsidR="32ED5FAE" w:rsidRPr="00B444DC">
        <w:t xml:space="preserve"> säilita</w:t>
      </w:r>
      <w:r w:rsidRPr="00B444DC">
        <w:t>da</w:t>
      </w:r>
      <w:r w:rsidR="32ED5FAE" w:rsidRPr="00B444DC">
        <w:t>.</w:t>
      </w:r>
    </w:p>
    <w:p w14:paraId="0F9F8346" w14:textId="77777777" w:rsidR="006E5060" w:rsidRPr="00B444DC" w:rsidRDefault="006E5060" w:rsidP="00BF1ED4"/>
    <w:p w14:paraId="07306D1D" w14:textId="079F918D" w:rsidR="32ED5FAE" w:rsidRPr="00B444DC" w:rsidRDefault="007E7043" w:rsidP="00BF1ED4">
      <w:r w:rsidRPr="002C654F">
        <w:rPr>
          <w:b/>
          <w:bCs/>
        </w:rPr>
        <w:t>Paragrahvi</w:t>
      </w:r>
      <w:r w:rsidR="32ED5FAE" w:rsidRPr="002C654F">
        <w:rPr>
          <w:b/>
          <w:bCs/>
        </w:rPr>
        <w:t xml:space="preserve"> 14 lõiked 2 ja 3</w:t>
      </w:r>
      <w:r w:rsidR="32ED5FAE" w:rsidRPr="00B444DC">
        <w:t xml:space="preserve"> tunnistatakse kehtetuks, kuna nendega on Eesti õigusesse üle võetud </w:t>
      </w:r>
      <w:r w:rsidRPr="00B444DC">
        <w:t>pakendi</w:t>
      </w:r>
      <w:r w:rsidR="32ED5FAE" w:rsidRPr="00B444DC">
        <w:t>direktiivist tulenevad erandid raskmetallide sisalduse piirnormi kohaldamisest. Kuna nimetatud direktiiv asendatakse EL</w:t>
      </w:r>
      <w:r w:rsidRPr="00B444DC">
        <w:t>i</w:t>
      </w:r>
      <w:r w:rsidR="32ED5FAE" w:rsidRPr="00B444DC">
        <w:t xml:space="preserve"> pakendi</w:t>
      </w:r>
      <w:r w:rsidR="00C7148B" w:rsidRPr="00B444DC">
        <w:t>-</w:t>
      </w:r>
      <w:r w:rsidR="32ED5FAE" w:rsidRPr="00B444DC">
        <w:t xml:space="preserve"> ja pakendijäätmete määrusega ning </w:t>
      </w:r>
      <w:r w:rsidRPr="00B444DC">
        <w:t>asjakohane</w:t>
      </w:r>
      <w:r w:rsidR="32ED5FAE" w:rsidRPr="00B444DC">
        <w:t xml:space="preserve"> regulatiivne raamistik kehtestatakse edaspidi otsekohalduva määrusena, ei ole direktiivipõhiste üleminekusätete ja erandite säilitamine riigisiseses õiguses enam asjakohane.</w:t>
      </w:r>
    </w:p>
    <w:p w14:paraId="2C26391F" w14:textId="77777777" w:rsidR="006E5060" w:rsidRPr="00B444DC" w:rsidRDefault="006E5060" w:rsidP="00BF1ED4"/>
    <w:p w14:paraId="6BB10E94" w14:textId="757BDEFB" w:rsidR="32ED5FAE" w:rsidRPr="00B444DC" w:rsidRDefault="007E7043" w:rsidP="00BF1ED4">
      <w:r w:rsidRPr="00B444DC">
        <w:t>E</w:t>
      </w:r>
      <w:r w:rsidR="32ED5FAE" w:rsidRPr="00B444DC">
        <w:t>eltoodu</w:t>
      </w:r>
      <w:r w:rsidRPr="00B444DC">
        <w:t>t arvestades</w:t>
      </w:r>
      <w:r w:rsidR="32ED5FAE" w:rsidRPr="00B444DC">
        <w:t xml:space="preserve"> tagatakse edaspidi raskmetallide sisalduse ja muude ohtlike ainete kasutamise piiramine ja seire Euroopa Liidu otsekohalduva õiguse alusel ning riigisise</w:t>
      </w:r>
      <w:r w:rsidRPr="00B444DC">
        <w:t>st</w:t>
      </w:r>
      <w:r w:rsidR="32ED5FAE" w:rsidRPr="00B444DC">
        <w:t xml:space="preserve"> paralleel</w:t>
      </w:r>
      <w:r w:rsidRPr="00B444DC">
        <w:t>set</w:t>
      </w:r>
      <w:r w:rsidR="32ED5FAE" w:rsidRPr="00B444DC">
        <w:t xml:space="preserve"> regulatsioon</w:t>
      </w:r>
      <w:r w:rsidRPr="00B444DC">
        <w:t>i</w:t>
      </w:r>
      <w:r w:rsidR="32ED5FAE" w:rsidRPr="00B444DC">
        <w:t xml:space="preserve"> ei ole vaja.</w:t>
      </w:r>
    </w:p>
    <w:p w14:paraId="4E768E73" w14:textId="4426807F" w:rsidR="79848B07" w:rsidRPr="00B444DC" w:rsidRDefault="79848B07" w:rsidP="00BF1ED4"/>
    <w:p w14:paraId="4FA52D1C" w14:textId="17547E9C" w:rsidR="00881732" w:rsidRPr="002C654F" w:rsidRDefault="007B1B32" w:rsidP="00BF1ED4">
      <w:pPr>
        <w:rPr>
          <w:b/>
          <w:bCs/>
        </w:rPr>
      </w:pPr>
      <w:r w:rsidRPr="002C654F">
        <w:rPr>
          <w:b/>
          <w:bCs/>
        </w:rPr>
        <w:t>PakS § 16 lõige 6</w:t>
      </w:r>
    </w:p>
    <w:p w14:paraId="2AE966D4" w14:textId="438D14F0" w:rsidR="00C1405C" w:rsidRPr="00B444DC" w:rsidRDefault="00C1405C" w:rsidP="00BF1ED4">
      <w:r w:rsidRPr="00B444DC">
        <w:t>Tegemist on normitehnilise muudatusega, mille käigus eemaldatakse § 16 lõikest 6 viide direktiivi 94/62/EÜ artiklile 6a, kuna direktiiv on asendatud ELi pakendi- ja pakendijäätmete määrusega.</w:t>
      </w:r>
      <w:r w:rsidR="00036D61" w:rsidRPr="00B444DC">
        <w:t xml:space="preserve"> Säte jõustub </w:t>
      </w:r>
      <w:r w:rsidR="00DF5226" w:rsidRPr="00B444DC">
        <w:t>1. jaanuaril 2029, sest direktiiv</w:t>
      </w:r>
      <w:r w:rsidR="00A5782D" w:rsidRPr="00B444DC">
        <w:t xml:space="preserve">i 94/62/EÜ  </w:t>
      </w:r>
      <w:r w:rsidR="000B2690" w:rsidRPr="00B444DC">
        <w:t>artikli 6a sätteid kohaldatakse kuni 31. detsembrini 2028.</w:t>
      </w:r>
    </w:p>
    <w:p w14:paraId="613F34CF" w14:textId="77777777" w:rsidR="00881732" w:rsidRPr="00B444DC" w:rsidRDefault="00881732" w:rsidP="00BF1ED4"/>
    <w:p w14:paraId="4035709C" w14:textId="07155CC5" w:rsidR="32ED5FAE" w:rsidRPr="002C654F" w:rsidRDefault="32ED5FAE" w:rsidP="00BF1ED4">
      <w:pPr>
        <w:rPr>
          <w:b/>
          <w:bCs/>
        </w:rPr>
      </w:pPr>
      <w:r w:rsidRPr="002C654F">
        <w:rPr>
          <w:b/>
          <w:bCs/>
        </w:rPr>
        <w:t>PakS § 17</w:t>
      </w:r>
      <w:r w:rsidRPr="002C654F">
        <w:rPr>
          <w:b/>
          <w:bCs/>
          <w:vertAlign w:val="superscript"/>
        </w:rPr>
        <w:t>3</w:t>
      </w:r>
    </w:p>
    <w:p w14:paraId="613CF496" w14:textId="609377FA" w:rsidR="79848B07" w:rsidRPr="00B444DC" w:rsidRDefault="32ED5FAE" w:rsidP="00BF1ED4">
      <w:r w:rsidRPr="00B444DC">
        <w:t>Paragrahvi 17</w:t>
      </w:r>
      <w:r w:rsidRPr="00B444DC">
        <w:rPr>
          <w:vertAlign w:val="superscript"/>
        </w:rPr>
        <w:t>3</w:t>
      </w:r>
      <w:r w:rsidRPr="00B444DC">
        <w:t xml:space="preserve"> </w:t>
      </w:r>
      <w:r w:rsidR="506266CC" w:rsidRPr="00B444DC">
        <w:t>muudetakse</w:t>
      </w:r>
      <w:r w:rsidR="02470002" w:rsidRPr="00B444DC">
        <w:t xml:space="preserve">. </w:t>
      </w:r>
      <w:r w:rsidR="02470002" w:rsidRPr="009647AA">
        <w:rPr>
          <w:b/>
          <w:bCs/>
        </w:rPr>
        <w:t>L</w:t>
      </w:r>
      <w:r w:rsidR="0EB32090" w:rsidRPr="009647AA">
        <w:rPr>
          <w:b/>
          <w:bCs/>
        </w:rPr>
        <w:t>õikes 1</w:t>
      </w:r>
      <w:r w:rsidR="0EB32090" w:rsidRPr="00B444DC">
        <w:t xml:space="preserve"> sätestatakse, millised andmed ja dokumendid peab taotleja tegevusloa saamiseks esitama Keskkonnaametile. </w:t>
      </w:r>
      <w:r w:rsidR="0EB32090" w:rsidRPr="00B444DC">
        <w:rPr>
          <w:rFonts w:eastAsia="Aptos"/>
        </w:rPr>
        <w:t xml:space="preserve">Muudatusega jäetakse tegevusloa taotluse koosseisust välja panga kontojäägi väljavõtte ning pakendi kogujate, vedajate ja töötlejatega sõlmitud lepingute esitamise kohustus. Muudatuse eesmärk on vähendada halduskoormust nii taotlejale kui ka </w:t>
      </w:r>
      <w:r w:rsidR="263C10EE" w:rsidRPr="00B444DC">
        <w:rPr>
          <w:rFonts w:eastAsia="Aptos"/>
        </w:rPr>
        <w:t xml:space="preserve">töökoormust </w:t>
      </w:r>
      <w:r w:rsidR="0EB32090" w:rsidRPr="00B444DC">
        <w:rPr>
          <w:rFonts w:eastAsia="Aptos"/>
        </w:rPr>
        <w:t>loa andjale. Kontojäägi väljavõte annab üksnes hetkeseisu taotleja finantsolukorrast ega võimalda terviklikult hinnata taotleja võimekust täita t</w:t>
      </w:r>
      <w:r w:rsidR="434294B2" w:rsidRPr="00B444DC">
        <w:t>ootjavastutus</w:t>
      </w:r>
      <w:r w:rsidR="0EB32090" w:rsidRPr="00B444DC">
        <w:rPr>
          <w:rFonts w:eastAsia="Aptos"/>
        </w:rPr>
        <w:t>organisatsioonile pandud kohustusi. Taotleja finantsilist suutlikkust on võimalik hinnata tegevuskavas sisalduva finantsplaani ning muude menetluse käigus esitatavate andmete alusel. Samuti ei peeta vajalikuks nõuda kõigi kogujate, vedajate ja töötlejatega sõlmitud lepingute esitamist tegevusloa taotlemisel, kuna nende olemasolu ja t</w:t>
      </w:r>
      <w:r w:rsidR="3A908BF4" w:rsidRPr="00B444DC">
        <w:t>ootjavastutus</w:t>
      </w:r>
      <w:r w:rsidR="0EB32090" w:rsidRPr="00B444DC">
        <w:rPr>
          <w:rFonts w:eastAsia="Aptos"/>
        </w:rPr>
        <w:t>organisatsiooni tegevusvõimekust on võimalik hinnata muude esitatud andmete ning vajadusel menetluse käigus küsitavate täiendavate selgituste alusel. Muudatus ei muuda tegevusloa andmise sisulisi eeldusi ega Keskkonnaameti õigust kontrollida tegevusloa saamiseks kehtestatud nõuete täitmist.</w:t>
      </w:r>
    </w:p>
    <w:p w14:paraId="03CC9222" w14:textId="67B4AC53" w:rsidR="79848B07" w:rsidRPr="00B444DC" w:rsidRDefault="79848B07" w:rsidP="00BF1ED4">
      <w:pPr>
        <w:rPr>
          <w:rFonts w:eastAsia="Aptos"/>
        </w:rPr>
      </w:pPr>
    </w:p>
    <w:p w14:paraId="7415AC27" w14:textId="1179954D" w:rsidR="79848B07" w:rsidRPr="00B444DC" w:rsidRDefault="37A28F65" w:rsidP="00BF1ED4">
      <w:r w:rsidRPr="009647AA">
        <w:rPr>
          <w:b/>
          <w:bCs/>
        </w:rPr>
        <w:t>Lõikes</w:t>
      </w:r>
      <w:r w:rsidR="32ED5FAE" w:rsidRPr="009647AA">
        <w:rPr>
          <w:b/>
          <w:bCs/>
        </w:rPr>
        <w:t xml:space="preserve"> 2</w:t>
      </w:r>
      <w:r w:rsidR="32ED5FAE" w:rsidRPr="00B444DC">
        <w:t xml:space="preserve"> sätestatakse, et enne tegevusloa taotluse esitamist peab taotleja tasuma riigilõivu riigilõivuseaduses sätestatud korras.</w:t>
      </w:r>
      <w:r w:rsidR="00985CB8" w:rsidRPr="00B444DC">
        <w:t xml:space="preserve"> Muudatuse eesmärk on tagada õigusselgus ning viia pakendiseaduse regulatsioon kooskõlla üldise halduspraktikaga, mille kohaselt tasutakse riigilõiv enne loakohustusliku menetluse algatamist. Riigilõivu tasumise nõude selgesõnaline sätestamine võimaldab vältida menetlusega seotud ebaselgusi ning tagab, et tegevusloa taotluse </w:t>
      </w:r>
      <w:r w:rsidR="00985CB8" w:rsidRPr="00B444DC">
        <w:lastRenderedPageBreak/>
        <w:t>menetlemise kulude katmiseks ettenähtud riigilõiv on tasutud enne taotluse sisulise menetlemise alustamist.</w:t>
      </w:r>
    </w:p>
    <w:p w14:paraId="29A32D45" w14:textId="77777777" w:rsidR="002B65AF" w:rsidRPr="00B444DC" w:rsidRDefault="002B65AF" w:rsidP="00BF1ED4"/>
    <w:p w14:paraId="005E90C2" w14:textId="6D22DCF2" w:rsidR="791817F1" w:rsidRPr="002C654F" w:rsidRDefault="791817F1" w:rsidP="00BF1ED4">
      <w:pPr>
        <w:rPr>
          <w:b/>
          <w:bCs/>
          <w:vertAlign w:val="superscript"/>
        </w:rPr>
      </w:pPr>
      <w:r w:rsidRPr="002C654F">
        <w:rPr>
          <w:b/>
          <w:bCs/>
        </w:rPr>
        <w:t>PakS § 17</w:t>
      </w:r>
      <w:r w:rsidRPr="002C654F">
        <w:rPr>
          <w:b/>
          <w:bCs/>
          <w:vertAlign w:val="superscript"/>
        </w:rPr>
        <w:t>4</w:t>
      </w:r>
      <w:r w:rsidRPr="002C654F">
        <w:rPr>
          <w:b/>
          <w:bCs/>
        </w:rPr>
        <w:t xml:space="preserve"> lõi</w:t>
      </w:r>
      <w:r w:rsidR="007E7043" w:rsidRPr="002C654F">
        <w:rPr>
          <w:b/>
          <w:bCs/>
        </w:rPr>
        <w:t>k</w:t>
      </w:r>
      <w:r w:rsidRPr="002C654F">
        <w:rPr>
          <w:b/>
          <w:bCs/>
        </w:rPr>
        <w:t>e 1 punkt 11</w:t>
      </w:r>
      <w:r w:rsidR="005B4861" w:rsidRPr="002C654F">
        <w:rPr>
          <w:b/>
          <w:bCs/>
          <w:vertAlign w:val="superscript"/>
        </w:rPr>
        <w:t>1</w:t>
      </w:r>
    </w:p>
    <w:p w14:paraId="171CC481" w14:textId="69876C60" w:rsidR="791817F1" w:rsidRPr="00B444DC" w:rsidRDefault="791817F1" w:rsidP="00BF1ED4">
      <w:pPr>
        <w:rPr>
          <w:rFonts w:eastAsia="Aptos"/>
        </w:rPr>
      </w:pPr>
      <w:r w:rsidRPr="00B444DC">
        <w:rPr>
          <w:rFonts w:eastAsia="Aptos"/>
        </w:rPr>
        <w:t>Paragrahvi 17</w:t>
      </w:r>
      <w:r w:rsidRPr="00B444DC">
        <w:rPr>
          <w:rFonts w:eastAsia="Aptos"/>
          <w:vertAlign w:val="superscript"/>
        </w:rPr>
        <w:t>4</w:t>
      </w:r>
      <w:r w:rsidRPr="00B444DC">
        <w:rPr>
          <w:rFonts w:eastAsia="Aptos"/>
        </w:rPr>
        <w:t xml:space="preserve"> </w:t>
      </w:r>
      <w:r w:rsidR="228FBC31" w:rsidRPr="00B444DC">
        <w:rPr>
          <w:rFonts w:eastAsia="Aptos"/>
        </w:rPr>
        <w:t>lõi</w:t>
      </w:r>
      <w:r w:rsidR="005B4861" w:rsidRPr="00B444DC">
        <w:rPr>
          <w:rFonts w:eastAsia="Aptos"/>
        </w:rPr>
        <w:t>get</w:t>
      </w:r>
      <w:r w:rsidRPr="00B444DC">
        <w:rPr>
          <w:rFonts w:eastAsia="Aptos"/>
        </w:rPr>
        <w:t xml:space="preserve"> 1 </w:t>
      </w:r>
      <w:r w:rsidR="005B4861" w:rsidRPr="00B444DC">
        <w:rPr>
          <w:rFonts w:eastAsia="Aptos"/>
        </w:rPr>
        <w:t xml:space="preserve">täiendatakse </w:t>
      </w:r>
      <w:r w:rsidR="228FBC31" w:rsidRPr="00B444DC">
        <w:rPr>
          <w:rFonts w:eastAsia="Aptos"/>
        </w:rPr>
        <w:t>punkti</w:t>
      </w:r>
      <w:r w:rsidR="005B4861" w:rsidRPr="00B444DC">
        <w:rPr>
          <w:rFonts w:eastAsia="Aptos"/>
        </w:rPr>
        <w:t>ga</w:t>
      </w:r>
      <w:r w:rsidR="228FBC31" w:rsidRPr="00B444DC">
        <w:rPr>
          <w:rFonts w:eastAsia="Aptos"/>
        </w:rPr>
        <w:t xml:space="preserve"> 11</w:t>
      </w:r>
      <w:r w:rsidR="005B4861" w:rsidRPr="00B444DC">
        <w:rPr>
          <w:rFonts w:eastAsia="Aptos"/>
          <w:vertAlign w:val="superscript"/>
        </w:rPr>
        <w:t>1</w:t>
      </w:r>
      <w:r w:rsidRPr="00B444DC">
        <w:rPr>
          <w:rFonts w:eastAsia="Aptos"/>
        </w:rPr>
        <w:t xml:space="preserve">, et </w:t>
      </w:r>
      <w:r w:rsidR="00FC1ACA" w:rsidRPr="00B444DC">
        <w:rPr>
          <w:rFonts w:eastAsia="Aptos"/>
        </w:rPr>
        <w:t>laiendada tootjavastutusorganisatsiooni</w:t>
      </w:r>
      <w:r w:rsidR="007D07A4" w:rsidRPr="00B444DC">
        <w:rPr>
          <w:rFonts w:eastAsia="Aptos"/>
        </w:rPr>
        <w:t xml:space="preserve"> teavitamis- ja nõustamiskohustuse ulatust. Lisaks</w:t>
      </w:r>
      <w:r w:rsidRPr="00B444DC">
        <w:rPr>
          <w:rFonts w:eastAsia="Aptos"/>
        </w:rPr>
        <w:t xml:space="preserve"> tarbijatele suunatud teavitustegevuse</w:t>
      </w:r>
      <w:r w:rsidR="007E7043" w:rsidRPr="00B444DC">
        <w:rPr>
          <w:rFonts w:eastAsia="Aptos"/>
        </w:rPr>
        <w:t xml:space="preserve"> selgemalt hõlmata</w:t>
      </w:r>
      <w:r w:rsidRPr="00B444DC">
        <w:rPr>
          <w:rFonts w:eastAsia="Aptos"/>
        </w:rPr>
        <w:t xml:space="preserve"> ka tootjate ja teiste pakendivaldkonna kohustatud isikute nõustamine ning teadlikkuse suurendamine Eesti ja Euroopa Liidu õigusaktides sätestatud nõuete täitmise </w:t>
      </w:r>
      <w:r w:rsidR="007E7043" w:rsidRPr="00B444DC">
        <w:rPr>
          <w:rFonts w:eastAsia="Aptos"/>
        </w:rPr>
        <w:t>teemal</w:t>
      </w:r>
      <w:r w:rsidRPr="00B444DC">
        <w:rPr>
          <w:rFonts w:eastAsia="Aptos"/>
        </w:rPr>
        <w:t>.</w:t>
      </w:r>
    </w:p>
    <w:p w14:paraId="71D3A152" w14:textId="77777777" w:rsidR="006E5060" w:rsidRPr="00B444DC" w:rsidRDefault="006E5060" w:rsidP="00BF1ED4">
      <w:pPr>
        <w:rPr>
          <w:rFonts w:eastAsia="Aptos"/>
        </w:rPr>
      </w:pPr>
    </w:p>
    <w:p w14:paraId="3294000D" w14:textId="516A3081" w:rsidR="791817F1" w:rsidRPr="00B444DC" w:rsidRDefault="791817F1" w:rsidP="00BF1ED4">
      <w:pPr>
        <w:rPr>
          <w:rFonts w:eastAsia="Aptos"/>
        </w:rPr>
      </w:pPr>
      <w:r w:rsidRPr="00B444DC">
        <w:rPr>
          <w:rFonts w:eastAsia="Aptos"/>
        </w:rPr>
        <w:t xml:space="preserve">Muudatus on seotud vajadusega tagada, et </w:t>
      </w:r>
      <w:r w:rsidR="00451C33" w:rsidRPr="00B444DC">
        <w:rPr>
          <w:rFonts w:eastAsia="Aptos"/>
        </w:rPr>
        <w:t xml:space="preserve">tootjavastutusorganisatsiooni </w:t>
      </w:r>
      <w:r w:rsidRPr="00B444DC">
        <w:rPr>
          <w:rFonts w:eastAsia="Aptos"/>
        </w:rPr>
        <w:t xml:space="preserve">roll ei piirduks üksnes avalikkuse ja tarbijate keskkonnateadlikkuse </w:t>
      </w:r>
      <w:r w:rsidR="007E7043" w:rsidRPr="00B444DC">
        <w:rPr>
          <w:rFonts w:eastAsia="Aptos"/>
        </w:rPr>
        <w:t>suurendamisega</w:t>
      </w:r>
      <w:r w:rsidRPr="00B444DC">
        <w:rPr>
          <w:rFonts w:eastAsia="Aptos"/>
        </w:rPr>
        <w:t>, vaid hõlmaks ka süsteemset tuge tootjavastutuse kohustuste täitmisel. Praktikas</w:t>
      </w:r>
      <w:r w:rsidR="000116AE" w:rsidRPr="00B444DC">
        <w:rPr>
          <w:rFonts w:eastAsia="Aptos"/>
        </w:rPr>
        <w:t xml:space="preserve"> tuleb</w:t>
      </w:r>
      <w:r w:rsidRPr="00B444DC">
        <w:rPr>
          <w:rFonts w:eastAsia="Aptos"/>
        </w:rPr>
        <w:t xml:space="preserve"> järjest suurem osa pakendivaldkonna regulatiivsetest nõuetest Euroopa Liidu otsekohalduvast õigusest, s</w:t>
      </w:r>
      <w:r w:rsidR="000116AE" w:rsidRPr="00B444DC">
        <w:rPr>
          <w:rFonts w:eastAsia="Aptos"/>
        </w:rPr>
        <w:t>ealhulgas</w:t>
      </w:r>
      <w:r w:rsidRPr="00B444DC">
        <w:rPr>
          <w:rFonts w:eastAsia="Aptos"/>
        </w:rPr>
        <w:t xml:space="preserve"> ELi pakendi</w:t>
      </w:r>
      <w:r w:rsidR="00C7148B" w:rsidRPr="00B444DC">
        <w:rPr>
          <w:rFonts w:eastAsia="Aptos"/>
        </w:rPr>
        <w:t>-</w:t>
      </w:r>
      <w:r w:rsidRPr="00B444DC">
        <w:rPr>
          <w:rFonts w:eastAsia="Aptos"/>
        </w:rPr>
        <w:t xml:space="preserve"> ja pakendijäätmete määrusest, mille rakendamine eeldab ettevõtjate paremat informeeritust ja juhendamist.</w:t>
      </w:r>
    </w:p>
    <w:p w14:paraId="71138673" w14:textId="77777777" w:rsidR="006E5060" w:rsidRPr="00B444DC" w:rsidRDefault="006E5060" w:rsidP="00BF1ED4">
      <w:pPr>
        <w:rPr>
          <w:rFonts w:eastAsia="Aptos"/>
        </w:rPr>
      </w:pPr>
    </w:p>
    <w:p w14:paraId="5AC4201A" w14:textId="04C26A0B" w:rsidR="791817F1" w:rsidRPr="00B444DC" w:rsidRDefault="791817F1" w:rsidP="00BF1ED4">
      <w:r w:rsidRPr="00B444DC">
        <w:rPr>
          <w:rFonts w:eastAsia="Aptos"/>
        </w:rPr>
        <w:t xml:space="preserve">Täiendusega luuakse selgem õiguslik alus tootjate nõustamiseks ning teadlikkuse suurendamise tegevusteks, mis on otseselt seotud pakendiseaduse ja Euroopa Liidu õigusest tulenevate kohustuste täitmisega. See aitab kaasa ühtsemale rakenduspraktikale, vähendab </w:t>
      </w:r>
      <w:proofErr w:type="spellStart"/>
      <w:r w:rsidRPr="00B444DC">
        <w:rPr>
          <w:rFonts w:eastAsia="Aptos"/>
        </w:rPr>
        <w:t>tõlgenduslikke</w:t>
      </w:r>
      <w:proofErr w:type="spellEnd"/>
      <w:r w:rsidRPr="00B444DC">
        <w:rPr>
          <w:rFonts w:eastAsia="Aptos"/>
        </w:rPr>
        <w:t xml:space="preserve"> erinevusi </w:t>
      </w:r>
      <w:r w:rsidR="000116AE" w:rsidRPr="00B444DC">
        <w:rPr>
          <w:rFonts w:eastAsia="Aptos"/>
        </w:rPr>
        <w:t>ja</w:t>
      </w:r>
      <w:r w:rsidRPr="00B444DC">
        <w:rPr>
          <w:rFonts w:eastAsia="Aptos"/>
        </w:rPr>
        <w:t xml:space="preserve"> toetab kohustatud isikute võrdset kohtlemist.</w:t>
      </w:r>
    </w:p>
    <w:p w14:paraId="1D002228" w14:textId="063EC8C5" w:rsidR="006E5060" w:rsidRPr="00B444DC" w:rsidRDefault="006E5060" w:rsidP="00BF1ED4">
      <w:pPr>
        <w:rPr>
          <w:rFonts w:eastAsia="Aptos"/>
        </w:rPr>
      </w:pPr>
    </w:p>
    <w:p w14:paraId="79C4D858" w14:textId="6B3647FB" w:rsidR="307AD732" w:rsidRPr="00B444DC" w:rsidRDefault="307AD732" w:rsidP="00BF1ED4">
      <w:pPr>
        <w:rPr>
          <w:rFonts w:eastAsia="Aptos"/>
        </w:rPr>
      </w:pPr>
      <w:r w:rsidRPr="00B444DC">
        <w:rPr>
          <w:rFonts w:eastAsia="Aptos"/>
        </w:rPr>
        <w:t xml:space="preserve">Muudatuse mõju tootjavastutusorganisatsioonidele on eeldatavalt neutraalne. Juba kehtiva õiguse kohaselt on </w:t>
      </w:r>
      <w:r w:rsidR="617F9201" w:rsidRPr="00B444DC">
        <w:rPr>
          <w:rFonts w:eastAsia="Aptos"/>
        </w:rPr>
        <w:t>tootjavastutusorganisatsioon</w:t>
      </w:r>
      <w:r w:rsidRPr="00B444DC">
        <w:rPr>
          <w:rFonts w:eastAsia="Aptos"/>
        </w:rPr>
        <w:t xml:space="preserve"> kohustatud teavitama avalikkust ja tarbijaid pakendite kogumise, tagastamise ning jäätmetekke vältimisega seotud teemadel ning selleks tehtavad kulutused peavad moodustama vähemalt kaks protsenti organisatsiooni kalendriaasta käibest. Muudatusega täpsustatakse teavitustegevuse sihtrühmi ja ulatust, hõlmates selgesõnaliselt ka tootjate nõustamist ja teadlikkuse suurendamist pakendivaldkonna nõuete täitmise kohta. See ei too kaasa täiendavat kohustust suurendada teavitustegevuse mahtu ega kulutusi, vaid võimaldab olemasoleva teavitus- ja nõustamiskohustuse raames suunata tegevusi senisest enam tootjatele ja teistele kohustatud isikutele.</w:t>
      </w:r>
    </w:p>
    <w:p w14:paraId="5126DEF8" w14:textId="7C0A3D0A" w:rsidR="140C8B11" w:rsidRPr="00B444DC" w:rsidRDefault="140C8B11" w:rsidP="00BF1ED4">
      <w:pPr>
        <w:rPr>
          <w:rFonts w:eastAsia="Aptos"/>
        </w:rPr>
      </w:pPr>
    </w:p>
    <w:p w14:paraId="0AA95992" w14:textId="7530CB09" w:rsidR="3C5479C5" w:rsidRPr="00B444DC" w:rsidRDefault="3C5479C5" w:rsidP="00BF1ED4">
      <w:pPr>
        <w:rPr>
          <w:rFonts w:eastAsia="Aptos"/>
        </w:rPr>
      </w:pPr>
      <w:r w:rsidRPr="00B444DC">
        <w:rPr>
          <w:rFonts w:eastAsia="Aptos"/>
        </w:rPr>
        <w:t>Praktikas pöörduvad tootjad ja teised pakendivaldkonna kohustatud isikud tootjavastutusorganisatsioonide poole juba praegu regulaarselt küsimustega nii pakendiseadusest kui ka Euroopa Liidu õigusest tulenevate nõuete kohta. Eelkõige on suurenenud nõustamisvajadus seoses ELi pakendi- ja pakendijäätmete määruse järkjärgulise rakendamisega ning sellest tulenevate uute kohustustega. Tootjate nõustamise sõnaselge nimetamine tootjavastutusorganisatsiooni ülesandena võimaldab senisest süsteemsemalt kavandada ja ellu viia sihitud teavitus- ja nõustamistegevusi. See aitab parandada ettevõtjate teadlikkust, toetab nõuete ühetaolist rakendamist ning võib vähendada üksikutele päringutele vastamisega seotud halduskoormust. Samuti võimaldab see suunata enam ressursse laiapõhjalisele ja ennetavale teavitustööle, vähendades vajadust korduvate individuaalsete selgituste andmiseks.</w:t>
      </w:r>
    </w:p>
    <w:p w14:paraId="1B262DB6" w14:textId="0DE42E46" w:rsidR="79848B07" w:rsidRPr="00B444DC" w:rsidRDefault="79848B07" w:rsidP="00BF1ED4"/>
    <w:p w14:paraId="703C6A9E" w14:textId="36396458" w:rsidR="32ED5FAE" w:rsidRPr="009647AA" w:rsidRDefault="32ED5FAE" w:rsidP="00BF1ED4">
      <w:pPr>
        <w:rPr>
          <w:b/>
          <w:bCs/>
        </w:rPr>
      </w:pPr>
      <w:r w:rsidRPr="009647AA">
        <w:rPr>
          <w:b/>
          <w:bCs/>
        </w:rPr>
        <w:t>Paks § 17</w:t>
      </w:r>
      <w:r w:rsidRPr="009647AA">
        <w:rPr>
          <w:b/>
          <w:bCs/>
          <w:vertAlign w:val="superscript"/>
        </w:rPr>
        <w:t>4</w:t>
      </w:r>
      <w:r w:rsidRPr="009647AA">
        <w:rPr>
          <w:b/>
          <w:bCs/>
        </w:rPr>
        <w:t xml:space="preserve"> lõige 4</w:t>
      </w:r>
    </w:p>
    <w:p w14:paraId="424115E9" w14:textId="0F1177A1" w:rsidR="32ED5FAE" w:rsidRPr="00B444DC" w:rsidRDefault="32ED5FAE" w:rsidP="00BF1ED4">
      <w:r w:rsidRPr="00B444DC">
        <w:t>Paragrahvi 17</w:t>
      </w:r>
      <w:r w:rsidRPr="00B444DC">
        <w:rPr>
          <w:vertAlign w:val="superscript"/>
        </w:rPr>
        <w:t>4</w:t>
      </w:r>
      <w:r w:rsidRPr="00B444DC">
        <w:t xml:space="preserve"> lõige 4 tunnistatakse kehtetuks. Tootjavastutusorganisatsiooni kohustust esitada valdkonna eest vastutavale ministrile andmeid liikmete, osanike või aktsionäride tehingute kohta, mis on vajalikud kohustuste täitmise kontrollimiseks, enam ei rakendata. Kehtetuks tunnistamise eesmärk on vältida andmekogumise dubleerimist olukorras, kus tegevuslubade andmine ja vastav järelevalve on üle antud Keskkonnaametile. Edaspidi </w:t>
      </w:r>
      <w:r w:rsidR="00A76B41" w:rsidRPr="00B444DC">
        <w:t>saab</w:t>
      </w:r>
      <w:r w:rsidRPr="00B444DC">
        <w:t xml:space="preserve"> </w:t>
      </w:r>
      <w:r w:rsidR="000116AE" w:rsidRPr="00B444DC">
        <w:t xml:space="preserve">Keskkonnaamet </w:t>
      </w:r>
      <w:r w:rsidRPr="00B444DC">
        <w:lastRenderedPageBreak/>
        <w:t>nimetatud andme</w:t>
      </w:r>
      <w:r w:rsidR="000116AE" w:rsidRPr="00B444DC">
        <w:t>id küsida</w:t>
      </w:r>
      <w:r w:rsidRPr="00B444DC">
        <w:t xml:space="preserve"> tegevusloa taotluse menetluses ning järelevalvetoimingute käigus</w:t>
      </w:r>
      <w:r w:rsidR="000116AE" w:rsidRPr="00B444DC">
        <w:t xml:space="preserve"> kooskõlas</w:t>
      </w:r>
      <w:r w:rsidRPr="00B444DC">
        <w:t xml:space="preserve"> haldusmenetluse </w:t>
      </w:r>
      <w:proofErr w:type="spellStart"/>
      <w:r w:rsidRPr="00B444DC">
        <w:t>üldregulatsiooni</w:t>
      </w:r>
      <w:proofErr w:type="spellEnd"/>
      <w:r w:rsidRPr="00B444DC">
        <w:t xml:space="preserve"> ja Keskkonnaameti pädevust sätestavate normide</w:t>
      </w:r>
      <w:r w:rsidR="000116AE" w:rsidRPr="00B444DC">
        <w:t>ga</w:t>
      </w:r>
      <w:r w:rsidRPr="00B444DC">
        <w:t>. Seetõttu ei ole</w:t>
      </w:r>
      <w:r w:rsidR="000116AE" w:rsidRPr="00B444DC">
        <w:t xml:space="preserve"> vaja säilitada</w:t>
      </w:r>
      <w:r w:rsidRPr="00B444DC">
        <w:t xml:space="preserve"> eraldi kohustus</w:t>
      </w:r>
      <w:r w:rsidR="000116AE" w:rsidRPr="00B444DC">
        <w:t>t esitada andmeid</w:t>
      </w:r>
      <w:r w:rsidRPr="00B444DC">
        <w:t xml:space="preserve"> ministrile.</w:t>
      </w:r>
    </w:p>
    <w:p w14:paraId="786AE498" w14:textId="77777777" w:rsidR="006E5060" w:rsidRPr="00B444DC" w:rsidRDefault="006E5060" w:rsidP="00BF1ED4"/>
    <w:p w14:paraId="22EB3D7B" w14:textId="22718793" w:rsidR="00E0120D" w:rsidRPr="00B444DC" w:rsidRDefault="00E0120D" w:rsidP="00BF1ED4">
      <w:r w:rsidRPr="00B444DC">
        <w:t>Muudatus vähendab tootjavastutusorganisatsioonide halduskoormust, kuna kaob eraldi ja paralleelne andmete esitamise kohustus ning andmeid saab edaspidi esitada üksnes ühtses menetluses või järelevalvemenetluse käigus.</w:t>
      </w:r>
    </w:p>
    <w:p w14:paraId="3C6F5326" w14:textId="08055E8B" w:rsidR="140C8B11" w:rsidRPr="00B444DC" w:rsidRDefault="140C8B11" w:rsidP="00BF1ED4"/>
    <w:p w14:paraId="00CCBB11" w14:textId="672C340D" w:rsidR="6259AB38" w:rsidRPr="002C654F" w:rsidRDefault="6259AB38" w:rsidP="00BF1ED4">
      <w:pPr>
        <w:rPr>
          <w:b/>
          <w:bCs/>
        </w:rPr>
      </w:pPr>
      <w:r w:rsidRPr="002C654F">
        <w:rPr>
          <w:b/>
          <w:bCs/>
        </w:rPr>
        <w:t>PakS §</w:t>
      </w:r>
      <w:r w:rsidR="4E84A85A" w:rsidRPr="002C654F">
        <w:rPr>
          <w:b/>
          <w:bCs/>
        </w:rPr>
        <w:t xml:space="preserve"> </w:t>
      </w:r>
      <w:r w:rsidRPr="002C654F">
        <w:rPr>
          <w:b/>
          <w:bCs/>
        </w:rPr>
        <w:t>17</w:t>
      </w:r>
      <w:r w:rsidRPr="002C654F">
        <w:rPr>
          <w:b/>
          <w:bCs/>
          <w:vertAlign w:val="superscript"/>
        </w:rPr>
        <w:t>4</w:t>
      </w:r>
      <w:r w:rsidRPr="002C654F">
        <w:rPr>
          <w:b/>
          <w:bCs/>
        </w:rPr>
        <w:t xml:space="preserve"> lõige 5</w:t>
      </w:r>
    </w:p>
    <w:p w14:paraId="2B4B8F0F" w14:textId="01D933A9" w:rsidR="75BD7A2B" w:rsidRPr="00B444DC" w:rsidRDefault="75BD7A2B" w:rsidP="00BF1ED4">
      <w:pPr>
        <w:rPr>
          <w:rFonts w:eastAsia="Aptos"/>
        </w:rPr>
      </w:pPr>
      <w:r w:rsidRPr="00B444DC">
        <w:rPr>
          <w:rFonts w:eastAsia="Aptos"/>
        </w:rPr>
        <w:t>Paragrahvi 17⁴ lõiget 5 muudetakse seoses § 17⁴ lõike 1 punkti 11¹ lisamisega. Muudatuse eesmärk on täpsustada, et tootjavastutusorganisatsiooni teavitus- ja nõustamistegevuseks tehtavate kulutuste minimaalne määr hõlmab tervikuna nii avalikkuse ja tarbijate teavitamist kui ka tootjate nõustamist ja teadlikkuse suurendamist pakendivaldkonna nõuete täitmise kohta.</w:t>
      </w:r>
    </w:p>
    <w:p w14:paraId="05423F2A" w14:textId="254D2408" w:rsidR="75BD7A2B" w:rsidRPr="00B444DC" w:rsidRDefault="75BD7A2B" w:rsidP="00BF1ED4">
      <w:r w:rsidRPr="00B444DC">
        <w:rPr>
          <w:rFonts w:eastAsia="Aptos"/>
        </w:rPr>
        <w:t>Muudatuse kohaselt peavad § 17⁴ lõike 1 punktides 11 ja 11¹ sätestatud tegevuste elluviimiseks tehtavad kulutused kokku moodustama vähemalt kaks protsenti tootjavastutusorganisatsiooni kalendriaasta käibest. Sellega välditakse tõlgendust, nagu tuleks mõlema tegevuse jaoks eraldi tagada kaks protsenti käibest. Tegemist ei ole täiendava rahalise kohustuse kehtestamisega, vaid olemasoleva kohustuse täpsustamisega seoses tootjate nõustamise lisamisega tootjavastutusorganisatsiooni ülesannete hulka.</w:t>
      </w:r>
    </w:p>
    <w:p w14:paraId="5A0433DF" w14:textId="77777777" w:rsidR="004018C9" w:rsidRPr="00B444DC" w:rsidRDefault="004018C9" w:rsidP="00BF1ED4">
      <w:pPr>
        <w:rPr>
          <w:rFonts w:eastAsia="Aptos"/>
        </w:rPr>
      </w:pPr>
    </w:p>
    <w:p w14:paraId="74994E54" w14:textId="517D9684" w:rsidR="0A4CC3B9" w:rsidRPr="00B444DC" w:rsidRDefault="0A4CC3B9" w:rsidP="00BF1ED4">
      <w:pPr>
        <w:rPr>
          <w:rFonts w:eastAsia="Aptos"/>
        </w:rPr>
      </w:pPr>
      <w:r w:rsidRPr="00B444DC">
        <w:rPr>
          <w:rFonts w:eastAsia="Aptos"/>
        </w:rPr>
        <w:t>Muudatus ei suurenda tootjavastutusorganisatsioonide kulusid ega too kaasa täiendavat tööjõuvajadust. Tegemist on olemasoleva teavitus- ja nõustamiskohustuse täpsustamisega, mitte uue kohustuse kehtestamisega. Muudatuse mõju tootjavastutusorganisatsioonidele on eeldatavalt neutraalne.</w:t>
      </w:r>
    </w:p>
    <w:p w14:paraId="13294EC2" w14:textId="77777777" w:rsidR="002A52EA" w:rsidRPr="00B444DC" w:rsidRDefault="002A52EA" w:rsidP="00BF1ED4"/>
    <w:p w14:paraId="54F1540C" w14:textId="0E7E0242" w:rsidR="79848B07" w:rsidRPr="009647AA" w:rsidRDefault="00860B92" w:rsidP="00BF1ED4">
      <w:pPr>
        <w:rPr>
          <w:b/>
          <w:bCs/>
        </w:rPr>
      </w:pPr>
      <w:r w:rsidRPr="009647AA">
        <w:rPr>
          <w:b/>
          <w:bCs/>
        </w:rPr>
        <w:t>PakS § 17</w:t>
      </w:r>
      <w:r w:rsidRPr="009647AA">
        <w:rPr>
          <w:b/>
          <w:bCs/>
          <w:vertAlign w:val="superscript"/>
        </w:rPr>
        <w:t>4</w:t>
      </w:r>
      <w:r w:rsidRPr="009647AA">
        <w:rPr>
          <w:b/>
          <w:bCs/>
        </w:rPr>
        <w:t xml:space="preserve"> lõige 7</w:t>
      </w:r>
    </w:p>
    <w:p w14:paraId="70BD92FB" w14:textId="623C6304" w:rsidR="007041D4" w:rsidRPr="00B444DC" w:rsidRDefault="00860B92" w:rsidP="00BF1ED4">
      <w:r w:rsidRPr="00B444DC">
        <w:t>Paragrahvi 17</w:t>
      </w:r>
      <w:r w:rsidRPr="00B444DC">
        <w:rPr>
          <w:vertAlign w:val="superscript"/>
        </w:rPr>
        <w:t>4</w:t>
      </w:r>
      <w:r w:rsidRPr="00B444DC">
        <w:t xml:space="preserve"> täiendatakse lõikega 7, millega täpsustatakse tootjavastutusorganisatsioonide kohustust teavitada tootjaid pakendivaldkonnaga seotud kohustustest, kasutades vähemalt üle riigi levivaid meediakanaleid, maakonna ja kohalike omavalitsuste ajalehti ning välireklaami.</w:t>
      </w:r>
    </w:p>
    <w:p w14:paraId="2856E1BB" w14:textId="149FF6F7" w:rsidR="007041D4" w:rsidRPr="00B444DC" w:rsidRDefault="00860B92" w:rsidP="00BF1ED4">
      <w:r w:rsidRPr="00B444DC">
        <w:t xml:space="preserve"> </w:t>
      </w:r>
    </w:p>
    <w:p w14:paraId="3A26A601" w14:textId="18AEBCE1" w:rsidR="00352FC7" w:rsidRPr="00B444DC" w:rsidRDefault="00352FC7" w:rsidP="00BF1ED4">
      <w:r w:rsidRPr="00B444DC">
        <w:t>Sättes nimetatud teavituskanalite eesmärk ei ole reguleerida teavitustegevust põhjendamatult üksikasjalikult, vaid sätestada teavitamiskohustuse minimaalne ulatus. Üksnes üldine kohustus tootjaid teavitada ei võimaldaks hinnata, kas teavitamine on olnud piisavalt ulatuslik ja jõudnud tegelikult sihtrühmani. Üleriigiliste ja piirkondlike teavituskanalite kasutamine aitab tagada, et teave jõuab tootjateni sõltumata nende tegevuskohast.</w:t>
      </w:r>
    </w:p>
    <w:p w14:paraId="70F2A4C6" w14:textId="64F461CE" w:rsidR="140C8B11" w:rsidRPr="00B444DC" w:rsidRDefault="140C8B11" w:rsidP="00BF1ED4"/>
    <w:p w14:paraId="3D3C3760" w14:textId="74EBB078" w:rsidR="00352FC7" w:rsidRPr="00B444DC" w:rsidRDefault="00352FC7" w:rsidP="00BF1ED4">
      <w:r w:rsidRPr="00B444DC">
        <w:t>Sarnast lähenemist kasutatakse ka probleemtoodete tootjavastutuse süsteemis. Keskkonnaministri määruse „Probleemtoote kasutajale kättesaadavaks tehtava teabe loetelu ning teabe esitamise viisid ja kord“ § 8 lõike 1 kohaselt tuleb teabekampaaniaid korraldada üleriigiliselt levivate meediakanalite, maakonna ajalehtede või välireklaami kaudu. Seega on tootjavastutuse valdkonnas juba kasutusel lahendus, mille puhul on teavitamise ulatuse tagamiseks nimetatud konkreetsed teavituskanalid.</w:t>
      </w:r>
    </w:p>
    <w:p w14:paraId="16664228" w14:textId="54082664" w:rsidR="140C8B11" w:rsidRPr="00B444DC" w:rsidRDefault="140C8B11" w:rsidP="00BF1ED4"/>
    <w:p w14:paraId="1DADA7C1" w14:textId="4F2061DB" w:rsidR="00860B92" w:rsidRPr="00B444DC" w:rsidRDefault="00B22C35" w:rsidP="00BF1ED4">
      <w:r w:rsidRPr="00B444DC">
        <w:t xml:space="preserve">Tootjate teadlikkuse tõstmine loob võrdsema turuolukorra, sh aitab vähendada olukordi, kus osa tootjaid jätab teadmatusest või teadlikult täitmata laiendatud tootjavastutusega seotud kohustused. Teavitustegevus toetab tootjate õigeaegset registreerimist tootjaregistris, andmete esitamist ning pakendijäätmete kogumise ja käitlemise kulude kandmist. Samuti aitab see suurendada tootjavastutussüsteemi hõlmatust, vähendada vabatahtlikult kohustusi täitvate ettevõtjate ebavõrdset koormust ning parandada pakendijäätmete kogumise ja ringlussevõtu </w:t>
      </w:r>
      <w:r w:rsidRPr="00B444DC">
        <w:lastRenderedPageBreak/>
        <w:t>eesmärkide saavutamist. Muudatus aitab kaasa ausama konkurentsikeskkonna kujunemisele ning tootjavastutuse kohustuste tõhusamale täitmisele.</w:t>
      </w:r>
    </w:p>
    <w:p w14:paraId="72E27AA8" w14:textId="77777777" w:rsidR="00B22C35" w:rsidRPr="00B444DC" w:rsidRDefault="00B22C35" w:rsidP="00BF1ED4"/>
    <w:p w14:paraId="1857A6B0" w14:textId="6E7C84C6" w:rsidR="32ED5FAE" w:rsidRPr="009647AA" w:rsidRDefault="32ED5FAE" w:rsidP="00BF1ED4">
      <w:pPr>
        <w:rPr>
          <w:b/>
          <w:bCs/>
          <w:vertAlign w:val="superscript"/>
        </w:rPr>
      </w:pPr>
      <w:r w:rsidRPr="009647AA">
        <w:rPr>
          <w:b/>
          <w:bCs/>
        </w:rPr>
        <w:t>PakS §</w:t>
      </w:r>
      <w:r w:rsidR="00A76B41" w:rsidRPr="009647AA">
        <w:rPr>
          <w:b/>
          <w:bCs/>
        </w:rPr>
        <w:t xml:space="preserve"> </w:t>
      </w:r>
      <w:r w:rsidRPr="009647AA">
        <w:rPr>
          <w:b/>
          <w:bCs/>
        </w:rPr>
        <w:t>17</w:t>
      </w:r>
      <w:r w:rsidRPr="009647AA">
        <w:rPr>
          <w:b/>
          <w:bCs/>
          <w:vertAlign w:val="superscript"/>
        </w:rPr>
        <w:t>5</w:t>
      </w:r>
    </w:p>
    <w:p w14:paraId="5502F662" w14:textId="27C7D273" w:rsidR="00BD36AD" w:rsidRPr="00B444DC" w:rsidRDefault="32ED5FAE" w:rsidP="00BF1ED4">
      <w:pPr>
        <w:rPr>
          <w:rFonts w:eastAsia="Aptos"/>
        </w:rPr>
      </w:pPr>
      <w:r w:rsidRPr="00B444DC">
        <w:rPr>
          <w:rFonts w:eastAsia="Aptos"/>
        </w:rPr>
        <w:t>Paragrahvi 17</w:t>
      </w:r>
      <w:r w:rsidRPr="00B444DC">
        <w:rPr>
          <w:rFonts w:eastAsia="Aptos"/>
          <w:vertAlign w:val="superscript"/>
        </w:rPr>
        <w:t xml:space="preserve">5 </w:t>
      </w:r>
      <w:r w:rsidRPr="00B444DC">
        <w:rPr>
          <w:rFonts w:eastAsia="Aptos"/>
        </w:rPr>
        <w:t xml:space="preserve">muudetakse. </w:t>
      </w:r>
      <w:r w:rsidRPr="009647AA">
        <w:rPr>
          <w:rFonts w:eastAsia="Aptos"/>
          <w:b/>
          <w:bCs/>
        </w:rPr>
        <w:t>Lõikes 1</w:t>
      </w:r>
      <w:r w:rsidRPr="00B444DC">
        <w:rPr>
          <w:rFonts w:eastAsia="Aptos"/>
        </w:rPr>
        <w:t xml:space="preserve"> sätestatakse, et Keskkonnaamet lahendab tegevusloa taotluse </w:t>
      </w:r>
      <w:r w:rsidR="00B22C35" w:rsidRPr="00B444DC">
        <w:rPr>
          <w:rFonts w:eastAsia="Aptos"/>
        </w:rPr>
        <w:t>90</w:t>
      </w:r>
      <w:r w:rsidRPr="00B444DC">
        <w:rPr>
          <w:rFonts w:eastAsia="Aptos"/>
        </w:rPr>
        <w:t xml:space="preserve"> päeva jooksul nõuetekohase taotluse saamisest arvates.</w:t>
      </w:r>
      <w:r w:rsidR="00110C0A" w:rsidRPr="00B444DC">
        <w:rPr>
          <w:rFonts w:eastAsia="Aptos"/>
        </w:rPr>
        <w:t xml:space="preserve"> </w:t>
      </w:r>
      <w:r w:rsidR="3F5BAB9D" w:rsidRPr="00B444DC">
        <w:rPr>
          <w:rFonts w:eastAsia="Aptos"/>
        </w:rPr>
        <w:t>Võrreldes kehtiva õigusega pikeneb</w:t>
      </w:r>
      <w:r w:rsidR="00110C0A" w:rsidRPr="00B444DC">
        <w:rPr>
          <w:rFonts w:eastAsia="Aptos"/>
        </w:rPr>
        <w:t xml:space="preserve"> tegevusloa </w:t>
      </w:r>
      <w:r w:rsidR="3F5BAB9D" w:rsidRPr="00B444DC">
        <w:rPr>
          <w:rFonts w:eastAsia="Aptos"/>
        </w:rPr>
        <w:t>taotluse lahendamise tähtaeg 63 päevalt 90 päevale, viies selle kooskõlla keskkonnaseadustiku üldosa seaduses</w:t>
      </w:r>
      <w:r w:rsidR="00110C0A" w:rsidRPr="00B444DC">
        <w:rPr>
          <w:rFonts w:eastAsia="Aptos"/>
        </w:rPr>
        <w:t xml:space="preserve"> keskkonnalubade </w:t>
      </w:r>
      <w:r w:rsidR="3F5BAB9D" w:rsidRPr="00B444DC">
        <w:rPr>
          <w:rFonts w:eastAsia="Aptos"/>
        </w:rPr>
        <w:t>menetlemiseks ette nähtud</w:t>
      </w:r>
      <w:r w:rsidR="00110C0A" w:rsidRPr="00B444DC">
        <w:rPr>
          <w:rFonts w:eastAsia="Aptos"/>
        </w:rPr>
        <w:t xml:space="preserve"> üldise tähtajaga. Keskkonnaseadustiku üldosa seaduse § 49 lõike 1 kohaselt otsustatakse keskkonnaloa andmine üldjuhul 90 päeva jooksul nõuetekohase taotluse saamisest arvates. Sama tähtaja kohaldamine </w:t>
      </w:r>
      <w:r w:rsidR="00CB4AFF" w:rsidRPr="00B444DC">
        <w:rPr>
          <w:rFonts w:eastAsia="Aptos"/>
        </w:rPr>
        <w:t xml:space="preserve">tootjavastutusorganisatsiooni </w:t>
      </w:r>
      <w:r w:rsidR="00110C0A" w:rsidRPr="00B444DC">
        <w:rPr>
          <w:rFonts w:eastAsia="Aptos"/>
        </w:rPr>
        <w:t>tegevusloa menetluses tagab õigusselguse ja menetluste ühtsuse.</w:t>
      </w:r>
      <w:r w:rsidR="00BD36AD" w:rsidRPr="00B444DC">
        <w:rPr>
          <w:rFonts w:eastAsia="Aptos"/>
        </w:rPr>
        <w:t xml:space="preserve"> 90</w:t>
      </w:r>
      <w:r w:rsidR="00BD36AD" w:rsidRPr="00B444DC">
        <w:noBreakHyphen/>
      </w:r>
      <w:r w:rsidR="00BD36AD" w:rsidRPr="00B444DC">
        <w:rPr>
          <w:rFonts w:eastAsia="Aptos"/>
        </w:rPr>
        <w:t>päevane tähtaeg on käsitatav menetluse üldreeglina, mis võimaldab tavapärased tegevusloa menetlused lahendada põhjendamatu viivituseta.</w:t>
      </w:r>
    </w:p>
    <w:p w14:paraId="6827EA8B" w14:textId="77777777" w:rsidR="006E5060" w:rsidRPr="00B444DC" w:rsidRDefault="006E5060" w:rsidP="00BF1ED4">
      <w:pPr>
        <w:rPr>
          <w:rFonts w:eastAsia="Aptos"/>
        </w:rPr>
      </w:pPr>
    </w:p>
    <w:p w14:paraId="4F28180A" w14:textId="53F3AFF1" w:rsidR="006E5060" w:rsidRPr="00B444DC" w:rsidRDefault="32ED5FAE" w:rsidP="00BF1ED4">
      <w:r w:rsidRPr="009647AA">
        <w:rPr>
          <w:rFonts w:eastAsia="Aptos"/>
          <w:b/>
          <w:bCs/>
        </w:rPr>
        <w:t>Lõike 2</w:t>
      </w:r>
      <w:r w:rsidRPr="00B444DC">
        <w:rPr>
          <w:rFonts w:eastAsia="Aptos"/>
        </w:rPr>
        <w:t xml:space="preserve"> kohaselt on võimalik </w:t>
      </w:r>
      <w:r w:rsidRPr="00B444DC">
        <w:t>lõikes 1 sätestatud tähtaega põhjendatud juhul pikendada tingimusel, et menetluse kogukestus alates nõuetekohase taotluse esitamisest ei ületa 18</w:t>
      </w:r>
      <w:r w:rsidR="007F627A" w:rsidRPr="00B444DC">
        <w:t> </w:t>
      </w:r>
      <w:r w:rsidRPr="00B444DC">
        <w:t xml:space="preserve">nädalat. Lõige 2 on kooskõlas </w:t>
      </w:r>
      <w:r w:rsidRPr="00B444DC">
        <w:rPr>
          <w:rFonts w:eastAsia="Aptos"/>
        </w:rPr>
        <w:t>ELi pakendi</w:t>
      </w:r>
      <w:r w:rsidR="00C7148B" w:rsidRPr="00B444DC">
        <w:rPr>
          <w:rFonts w:eastAsia="Aptos"/>
        </w:rPr>
        <w:t>-</w:t>
      </w:r>
      <w:r w:rsidRPr="00B444DC">
        <w:rPr>
          <w:rFonts w:eastAsia="Aptos"/>
        </w:rPr>
        <w:t xml:space="preserve"> ja pakendijäätmete määruse artikli 47 lõikega 2, mille kohaselt </w:t>
      </w:r>
      <w:r w:rsidR="007F627A" w:rsidRPr="00B444DC">
        <w:rPr>
          <w:rFonts w:eastAsia="Aptos"/>
        </w:rPr>
        <w:t xml:space="preserve">peavad </w:t>
      </w:r>
      <w:r w:rsidRPr="00B444DC">
        <w:rPr>
          <w:rFonts w:eastAsia="Aptos"/>
        </w:rPr>
        <w:t xml:space="preserve">loamenetluses ette nähtud kontrollimehhanismid olema ajaliselt piiritletud </w:t>
      </w:r>
      <w:r w:rsidR="007F627A" w:rsidRPr="00B444DC">
        <w:rPr>
          <w:rFonts w:eastAsia="Aptos"/>
        </w:rPr>
        <w:t>ega</w:t>
      </w:r>
      <w:r w:rsidRPr="00B444DC">
        <w:rPr>
          <w:rFonts w:eastAsia="Aptos"/>
        </w:rPr>
        <w:t xml:space="preserve"> tohi ületada 18 nädalat taotluse täieliku toimiku esitamisest</w:t>
      </w:r>
      <w:r w:rsidR="007F627A" w:rsidRPr="00B444DC">
        <w:rPr>
          <w:rFonts w:eastAsia="Aptos"/>
        </w:rPr>
        <w:t xml:space="preserve"> arvates</w:t>
      </w:r>
      <w:r w:rsidRPr="00B444DC">
        <w:rPr>
          <w:rFonts w:eastAsia="Aptos"/>
        </w:rPr>
        <w:t xml:space="preserve">. </w:t>
      </w:r>
      <w:r w:rsidR="00944A9C" w:rsidRPr="00B444DC">
        <w:rPr>
          <w:rFonts w:eastAsia="Aptos"/>
        </w:rPr>
        <w:t>Säte võimaldab keerukamate taotluste puhul menetlust põhjendatud ulatuses pikendada, tagades samal ajal, et tegevusloa andmise menetlus koos vajalike vastavuskontrollidega viiakse läbi määrusega ette nähtud maksimaalse tähtaja jooksul.</w:t>
      </w:r>
    </w:p>
    <w:p w14:paraId="67C10F1F" w14:textId="77777777" w:rsidR="00EE0688" w:rsidRPr="00B444DC" w:rsidRDefault="00EE0688" w:rsidP="00BF1ED4"/>
    <w:p w14:paraId="3AD37D63" w14:textId="2C70357F" w:rsidR="00E26AB5" w:rsidRPr="00B444DC" w:rsidRDefault="32ED5FAE" w:rsidP="00BF1ED4">
      <w:r w:rsidRPr="009647AA">
        <w:rPr>
          <w:b/>
          <w:bCs/>
        </w:rPr>
        <w:t>Lõikes 3</w:t>
      </w:r>
      <w:r w:rsidRPr="00B444DC">
        <w:t xml:space="preserve"> säilitatakse var</w:t>
      </w:r>
      <w:r w:rsidR="007F627A" w:rsidRPr="00B444DC">
        <w:t>em</w:t>
      </w:r>
      <w:r w:rsidRPr="00B444DC">
        <w:t xml:space="preserve"> kehtinud põhimõte, mille kohaselt tegevusluba ei loeta vaikimisi antuks. Tegemist on senise regulatiivse lähenemise jätkamisega, mille eesmärk on tagada, et tegevusl</w:t>
      </w:r>
      <w:r w:rsidR="007F627A" w:rsidRPr="00B444DC">
        <w:t>uba antakse</w:t>
      </w:r>
      <w:r w:rsidRPr="00B444DC">
        <w:t xml:space="preserve"> üksnes Keskkonnaameti vastavasisulise otsuse alusel.</w:t>
      </w:r>
      <w:r w:rsidR="00E26AB5" w:rsidRPr="00B444DC">
        <w:t xml:space="preserve"> </w:t>
      </w:r>
      <w:r w:rsidR="002D5A0F" w:rsidRPr="00B444DC">
        <w:t xml:space="preserve">Majandustegevuse seadustiku üldosa seaduse </w:t>
      </w:r>
      <w:r w:rsidR="00557EAF" w:rsidRPr="00B444DC">
        <w:t xml:space="preserve">(MSÜS) </w:t>
      </w:r>
      <w:r w:rsidR="00E26AB5" w:rsidRPr="00B444DC">
        <w:t xml:space="preserve">§ 20 lg 4 sätestab üldreeglina, et kui haldusorgan ei lahenda tegevusloa taotlust tähtaja jooksul, loetakse tegevusluba vaikimisi antuks. Nimetatud põhimõte tuleneb </w:t>
      </w:r>
      <w:r w:rsidR="00A61225" w:rsidRPr="00B444DC">
        <w:t>Euroopa Parlamendi ja nõukogu direktiivist 2006/123/EÜ teenuste kohta siseturul</w:t>
      </w:r>
      <w:r w:rsidR="00E26AB5" w:rsidRPr="00B444DC">
        <w:t>, kuid direktiiv võimaldab olulise avaliku huvi korral sellest kõrvale kalduda.</w:t>
      </w:r>
    </w:p>
    <w:p w14:paraId="7C31D8C1" w14:textId="77777777" w:rsidR="004018C9" w:rsidRPr="00B444DC" w:rsidRDefault="004018C9" w:rsidP="00BF1ED4"/>
    <w:p w14:paraId="5E7E1A00" w14:textId="72212268" w:rsidR="00E26AB5" w:rsidRPr="00B444DC" w:rsidRDefault="00E26AB5" w:rsidP="00BF1ED4">
      <w:r w:rsidRPr="00B444DC">
        <w:t>Tootjavastutusorganisatsiooni tegevusel on oluline roll tootjavastutuse kohustuste täitmisel, pakendijäätmete käitlemise süsteemi toimimisel ja keskkonnaeesmärkide saavutamisel. Seetõttu on vajalik, et Keskkonnaamet kontrollib enne tegevuse alustamist tegevusloa andmise menetluses taotleja nõuetele vastavust ning tegevusluba ei loeta menetlustähtaja möödumisel vaikimisi antuks.</w:t>
      </w:r>
    </w:p>
    <w:p w14:paraId="6A0D40E3" w14:textId="77777777" w:rsidR="002A52EA" w:rsidRPr="00B444DC" w:rsidRDefault="002A52EA" w:rsidP="00BF1ED4"/>
    <w:p w14:paraId="26B86671" w14:textId="77777777" w:rsidR="00E26AB5" w:rsidRPr="00B444DC" w:rsidRDefault="00E26AB5" w:rsidP="00BF1ED4">
      <w:r w:rsidRPr="00B444DC">
        <w:t>Erinormi säilitamine on seega vajalik, et välistada MSÜS § 20 lg 4 üldreegli kohaldumine tootjavastutusorganisatsiooni tegevusloa suhtes ning tagada tegevusloa andmisele eelnev sisuline kontroll.</w:t>
      </w:r>
    </w:p>
    <w:p w14:paraId="21F4EC45" w14:textId="77777777" w:rsidR="004018C9" w:rsidRPr="00B444DC" w:rsidRDefault="004018C9" w:rsidP="00BF1ED4"/>
    <w:p w14:paraId="35EC01C4" w14:textId="0947C8F4" w:rsidR="32ED5FAE" w:rsidRPr="009647AA" w:rsidRDefault="00C62910" w:rsidP="00BF1ED4">
      <w:pPr>
        <w:rPr>
          <w:b/>
          <w:bCs/>
        </w:rPr>
      </w:pPr>
      <w:r w:rsidRPr="009647AA">
        <w:rPr>
          <w:b/>
          <w:bCs/>
        </w:rPr>
        <w:t>PakS § 18</w:t>
      </w:r>
      <w:r w:rsidRPr="009647AA">
        <w:rPr>
          <w:b/>
          <w:bCs/>
          <w:vertAlign w:val="superscript"/>
        </w:rPr>
        <w:t xml:space="preserve">1 </w:t>
      </w:r>
      <w:r w:rsidR="00C8269B" w:rsidRPr="009647AA">
        <w:rPr>
          <w:b/>
          <w:bCs/>
        </w:rPr>
        <w:t>lõike 1 punkt 4</w:t>
      </w:r>
    </w:p>
    <w:p w14:paraId="2F8037E7" w14:textId="1D5D8A16" w:rsidR="00C95083" w:rsidRPr="00B444DC" w:rsidRDefault="00C95083" w:rsidP="00BF1ED4">
      <w:r w:rsidRPr="00B444DC">
        <w:t>Paragrahvi 18</w:t>
      </w:r>
      <w:r w:rsidRPr="00B444DC">
        <w:rPr>
          <w:vertAlign w:val="superscript"/>
        </w:rPr>
        <w:t>1</w:t>
      </w:r>
      <w:r w:rsidRPr="00B444DC">
        <w:t xml:space="preserve"> lõike 1 punkti 4 muudatusega ajakohastatakse viide Euroopa Liidu jäätmesaadetisi reguleerivale õigusaktile. </w:t>
      </w:r>
      <w:r w:rsidR="007249A2" w:rsidRPr="00B444DC">
        <w:t>M</w:t>
      </w:r>
      <w:r w:rsidRPr="00B444DC">
        <w:t>ääruse (EÜ) nr 1013/2006 asemel viidatakse määrusele (EL) 2024/1157, millega tunnistatakse määrus (EÜ) nr 1013/2006 kehtetuks. Tegemist on normitehnilise muudatusega, mille eesmärk on viia seaduses kasutatud viide kooskõlla kehtiva Euroopa Liidu õigusega.</w:t>
      </w:r>
    </w:p>
    <w:p w14:paraId="253A0B3C" w14:textId="69A79DDB" w:rsidR="00C8269B" w:rsidRPr="00B444DC" w:rsidDel="00C95083" w:rsidRDefault="00C8269B" w:rsidP="00BF1ED4"/>
    <w:p w14:paraId="5F8D47CC" w14:textId="77777777" w:rsidR="009647AA" w:rsidRDefault="009647AA" w:rsidP="00BF1ED4">
      <w:pPr>
        <w:rPr>
          <w:rFonts w:eastAsia="Aptos"/>
          <w:b/>
          <w:bCs/>
        </w:rPr>
      </w:pPr>
    </w:p>
    <w:p w14:paraId="3B55B5BD" w14:textId="77777777" w:rsidR="009647AA" w:rsidRDefault="009647AA" w:rsidP="00BF1ED4">
      <w:pPr>
        <w:rPr>
          <w:rFonts w:eastAsia="Aptos"/>
          <w:b/>
          <w:bCs/>
        </w:rPr>
      </w:pPr>
    </w:p>
    <w:p w14:paraId="5CC3265F" w14:textId="4A084BEE" w:rsidR="79848B07" w:rsidRPr="009647AA" w:rsidRDefault="00812521" w:rsidP="00BF1ED4">
      <w:pPr>
        <w:rPr>
          <w:b/>
          <w:bCs/>
        </w:rPr>
      </w:pPr>
      <w:proofErr w:type="spellStart"/>
      <w:r w:rsidRPr="009647AA">
        <w:rPr>
          <w:rFonts w:eastAsia="Aptos"/>
          <w:b/>
          <w:bCs/>
        </w:rPr>
        <w:lastRenderedPageBreak/>
        <w:t>PakS</w:t>
      </w:r>
      <w:proofErr w:type="spellEnd"/>
      <w:r w:rsidRPr="009647AA">
        <w:rPr>
          <w:rFonts w:eastAsia="Aptos"/>
          <w:b/>
          <w:bCs/>
        </w:rPr>
        <w:t xml:space="preserve"> § 19 </w:t>
      </w:r>
    </w:p>
    <w:p w14:paraId="317BE546" w14:textId="77777777" w:rsidR="00184A99" w:rsidRPr="00B444DC" w:rsidRDefault="00B76359" w:rsidP="00BF1ED4">
      <w:r w:rsidRPr="00B444DC">
        <w:rPr>
          <w:rFonts w:eastAsia="Aptos"/>
        </w:rPr>
        <w:t>Paragrahvi 19 muutmise eesmärk on ajakohastada sätte sõnastust seoses pakendiaktsiisi seaduse kehtetuks tunnistamisega. Sättest jäetakse välja viide pakendiaktsiisi seaduses sätestatud pakendiaktsiisile kui majandusmeetmele. Pakendi tagasivõtmise kohustust ja tagatisraha käsitlev regulatsioon jääb sisuliselt muutmata.</w:t>
      </w:r>
      <w:r w:rsidR="006F46A6" w:rsidRPr="00B444DC">
        <w:rPr>
          <w:rFonts w:eastAsia="Aptos"/>
        </w:rPr>
        <w:t xml:space="preserve"> </w:t>
      </w:r>
      <w:r w:rsidR="00184A99" w:rsidRPr="00B444DC">
        <w:t>Muudatus jõustub 1. juulil 2027 koos pakendiaktsiisi seaduse kehtetuks tunnistamisega.</w:t>
      </w:r>
    </w:p>
    <w:p w14:paraId="3312EFEC" w14:textId="77777777" w:rsidR="004018C9" w:rsidRPr="00B444DC" w:rsidRDefault="004018C9" w:rsidP="00BF1ED4">
      <w:pPr>
        <w:rPr>
          <w:rFonts w:eastAsia="Aptos"/>
        </w:rPr>
      </w:pPr>
    </w:p>
    <w:p w14:paraId="6B6CBC00" w14:textId="4C4FF911" w:rsidR="00511785" w:rsidRPr="009647AA" w:rsidRDefault="00511785" w:rsidP="00BF1ED4">
      <w:pPr>
        <w:rPr>
          <w:rFonts w:eastAsia="Aptos"/>
          <w:b/>
          <w:bCs/>
        </w:rPr>
      </w:pPr>
      <w:r w:rsidRPr="009647AA">
        <w:rPr>
          <w:rFonts w:eastAsia="Aptos"/>
          <w:b/>
          <w:bCs/>
        </w:rPr>
        <w:t xml:space="preserve">PakS § 22 </w:t>
      </w:r>
    </w:p>
    <w:p w14:paraId="0314C71C" w14:textId="77777777" w:rsidR="005C12FF" w:rsidRPr="00B444DC" w:rsidRDefault="0057658E" w:rsidP="00BF1ED4">
      <w:r w:rsidRPr="00B444DC">
        <w:rPr>
          <w:rFonts w:eastAsia="Aptos"/>
        </w:rPr>
        <w:t>Pakendiaktsiisi seaduse kehtetuks tunnistamise tõttu tunnistatakse kehtetuks ka PakS § 22, mis viitab pakendiaktsiisi seadusele kui pakendiaktsiisiga maksustatavate pakendite ja neile vastavate aktsiisimäärade kehtestamise alusele. Pakendiaktsiisi seaduse kehtetuks tunnistamisel kaotab § 22 oma regulatiivse tähenduse. Sätte kehtetuks tunnistamise eesmärk on tagada õigusaktide kooskõla ja vältida viitamist kehtetuks tunnistatud seadusele.</w:t>
      </w:r>
      <w:r w:rsidR="005C12FF" w:rsidRPr="00B444DC">
        <w:rPr>
          <w:rFonts w:eastAsia="Aptos"/>
        </w:rPr>
        <w:t xml:space="preserve"> </w:t>
      </w:r>
      <w:r w:rsidR="005C12FF" w:rsidRPr="00B444DC">
        <w:t>Muudatus jõustub 1. juulil 2027 koos pakendiaktsiisi seaduse kehtetuks tunnistamisega.</w:t>
      </w:r>
    </w:p>
    <w:p w14:paraId="3EB7311E" w14:textId="77777777" w:rsidR="002A52EA" w:rsidRPr="00B444DC" w:rsidRDefault="002A52EA" w:rsidP="00BF1ED4">
      <w:pPr>
        <w:rPr>
          <w:rFonts w:eastAsia="Aptos"/>
        </w:rPr>
      </w:pPr>
    </w:p>
    <w:p w14:paraId="13A969C5" w14:textId="197F2B92" w:rsidR="32ED5FAE" w:rsidRPr="009647AA" w:rsidRDefault="32ED5FAE" w:rsidP="00BF1ED4">
      <w:pPr>
        <w:rPr>
          <w:rFonts w:eastAsia="Aptos"/>
          <w:b/>
          <w:bCs/>
        </w:rPr>
      </w:pPr>
      <w:r w:rsidRPr="009647AA">
        <w:rPr>
          <w:rFonts w:eastAsia="Aptos"/>
          <w:b/>
          <w:bCs/>
        </w:rPr>
        <w:t>PakS § 24 lõige 1</w:t>
      </w:r>
    </w:p>
    <w:p w14:paraId="6F13AF0E" w14:textId="1CF97259" w:rsidR="00405D50" w:rsidRPr="00B444DC" w:rsidRDefault="32ED5FAE" w:rsidP="00BF1ED4">
      <w:r w:rsidRPr="00B444DC">
        <w:rPr>
          <w:rFonts w:eastAsia="Aptos"/>
        </w:rPr>
        <w:t>Paragrahvi 24 lõike 1 sissejuhatavat lauseosa muudetakse. Lõikes 1 ajakohastatakse kohustatud isikute ringi määratlus ning viiakse see kooskõlla ELi pakendi</w:t>
      </w:r>
      <w:r w:rsidR="00C7148B" w:rsidRPr="00B444DC">
        <w:rPr>
          <w:rFonts w:eastAsia="Aptos"/>
        </w:rPr>
        <w:t>-</w:t>
      </w:r>
      <w:r w:rsidRPr="00B444DC">
        <w:rPr>
          <w:rFonts w:eastAsia="Aptos"/>
        </w:rPr>
        <w:t xml:space="preserve"> ja pakendijäätmete määruse artikli 3 lõike 1 punktis 15 sätestatud tootja mõistega. </w:t>
      </w:r>
      <w:r w:rsidR="002D7DA5" w:rsidRPr="00B444DC">
        <w:rPr>
          <w:rFonts w:eastAsia="Aptos"/>
        </w:rPr>
        <w:t>Selle m</w:t>
      </w:r>
      <w:r w:rsidRPr="00B444DC">
        <w:rPr>
          <w:rFonts w:eastAsia="Aptos"/>
        </w:rPr>
        <w:t>uudatuse eesmärk on viia riigisisene regulatsioon vastavusse otsekohalduva EL</w:t>
      </w:r>
      <w:r w:rsidR="007F627A" w:rsidRPr="00B444DC">
        <w:rPr>
          <w:rFonts w:eastAsia="Aptos"/>
        </w:rPr>
        <w:t>i</w:t>
      </w:r>
      <w:r w:rsidRPr="00B444DC">
        <w:rPr>
          <w:rFonts w:eastAsia="Aptos"/>
        </w:rPr>
        <w:t xml:space="preserve"> õigusega ning vältida paralleelset ja osaliselt kattuvat kohustatud isikute määratlust. Seetõttu asendatakse senine loetelu viitega ELi pakendi</w:t>
      </w:r>
      <w:r w:rsidR="00C7148B" w:rsidRPr="00B444DC">
        <w:rPr>
          <w:rFonts w:eastAsia="Aptos"/>
        </w:rPr>
        <w:t>-</w:t>
      </w:r>
      <w:r w:rsidRPr="00B444DC">
        <w:rPr>
          <w:rFonts w:eastAsia="Aptos"/>
        </w:rPr>
        <w:t xml:space="preserve"> ja pakendijäätmete määruse artikli 3 lõike 1 punktis 15 sätestatud tootja mõistele.</w:t>
      </w:r>
      <w:r w:rsidR="002D7DA5" w:rsidRPr="00B444DC">
        <w:rPr>
          <w:rFonts w:eastAsia="Aptos"/>
        </w:rPr>
        <w:t xml:space="preserve"> </w:t>
      </w:r>
    </w:p>
    <w:p w14:paraId="2490CA6E" w14:textId="59CA4C05" w:rsidR="00405D50" w:rsidRPr="00B444DC" w:rsidRDefault="00405D50" w:rsidP="00BF1ED4">
      <w:pPr>
        <w:rPr>
          <w:rFonts w:eastAsia="Aptos"/>
        </w:rPr>
      </w:pPr>
    </w:p>
    <w:p w14:paraId="4479E3F2" w14:textId="77777777" w:rsidR="00871E6F" w:rsidRPr="00B444DC" w:rsidRDefault="00405D50" w:rsidP="00BF1ED4">
      <w:r w:rsidRPr="00B444DC">
        <w:rPr>
          <w:rFonts w:eastAsia="Aptos"/>
        </w:rPr>
        <w:t>Lisaks jäetakse sättest seoses pakendiaktsiisi seaduse kehtetuks tunnistamisega välja viide nimetatud seadusele.</w:t>
      </w:r>
      <w:r w:rsidR="00871E6F" w:rsidRPr="00B444DC">
        <w:rPr>
          <w:rFonts w:eastAsia="Aptos"/>
        </w:rPr>
        <w:t xml:space="preserve"> </w:t>
      </w:r>
      <w:r w:rsidR="00871E6F" w:rsidRPr="00B444DC">
        <w:t>Muudatus jõustub 1. juulil 2027 koos pakendiaktsiisi seaduse kehtetuks tunnistamisega.</w:t>
      </w:r>
    </w:p>
    <w:p w14:paraId="4E968F8B" w14:textId="77777777" w:rsidR="00F00330" w:rsidRPr="00B444DC" w:rsidRDefault="00F00330" w:rsidP="00BF1ED4">
      <w:pPr>
        <w:rPr>
          <w:rFonts w:eastAsia="Aptos"/>
        </w:rPr>
      </w:pPr>
    </w:p>
    <w:p w14:paraId="1155E632" w14:textId="01AFC148" w:rsidR="32ED5FAE" w:rsidRPr="009647AA" w:rsidRDefault="32ED5FAE" w:rsidP="00BF1ED4">
      <w:pPr>
        <w:rPr>
          <w:rFonts w:eastAsia="Aptos"/>
          <w:b/>
          <w:bCs/>
        </w:rPr>
      </w:pPr>
      <w:r w:rsidRPr="009647AA">
        <w:rPr>
          <w:rFonts w:eastAsia="Aptos"/>
          <w:b/>
          <w:bCs/>
        </w:rPr>
        <w:t>PakS § 24 lõige 3</w:t>
      </w:r>
    </w:p>
    <w:p w14:paraId="3ED6D329" w14:textId="1781A171" w:rsidR="32ED5FAE" w:rsidRPr="00B444DC" w:rsidRDefault="32ED5FAE" w:rsidP="00BF1ED4">
      <w:pPr>
        <w:rPr>
          <w:rFonts w:eastAsia="Aptos"/>
        </w:rPr>
      </w:pPr>
      <w:r w:rsidRPr="00B444DC">
        <w:rPr>
          <w:rFonts w:eastAsia="Aptos"/>
        </w:rPr>
        <w:t>Paragrahvi 24 lõike 3 esimest lauset muudetakse. Paragrahvi 24 lõike 3 esimest lauset täpsustatakse seoses ELi pakendi</w:t>
      </w:r>
      <w:r w:rsidR="00C7148B" w:rsidRPr="00B444DC">
        <w:rPr>
          <w:rFonts w:eastAsia="Aptos"/>
        </w:rPr>
        <w:t>-</w:t>
      </w:r>
      <w:r w:rsidRPr="00B444DC">
        <w:rPr>
          <w:rFonts w:eastAsia="Aptos"/>
        </w:rPr>
        <w:t xml:space="preserve"> ja pakendijäätmete määruse ning riigisisese raamatupidamiskohustuse regulatsiooni koosmõjuga.</w:t>
      </w:r>
    </w:p>
    <w:p w14:paraId="371793A4" w14:textId="77777777" w:rsidR="006E5060" w:rsidRPr="00B444DC" w:rsidRDefault="006E5060" w:rsidP="00BF1ED4">
      <w:pPr>
        <w:rPr>
          <w:rFonts w:eastAsia="Aptos"/>
        </w:rPr>
      </w:pPr>
    </w:p>
    <w:p w14:paraId="7DA6945F" w14:textId="3100E4F0" w:rsidR="003A0A78" w:rsidRPr="00B444DC" w:rsidRDefault="32ED5FAE" w:rsidP="00BF1ED4">
      <w:pPr>
        <w:rPr>
          <w:rFonts w:eastAsia="Aptos"/>
        </w:rPr>
      </w:pPr>
      <w:r w:rsidRPr="00B444DC">
        <w:rPr>
          <w:rFonts w:eastAsia="Aptos"/>
        </w:rPr>
        <w:t xml:space="preserve">Kehtiva sätte kohaselt säilitatakse pakendi arvestuse aluseks olevaid algdokumente ja nende alusel koostatud koondandmeid vähemalt seitse aastat. </w:t>
      </w:r>
      <w:r w:rsidR="003A0A78" w:rsidRPr="00B444DC">
        <w:rPr>
          <w:rFonts w:eastAsia="Aptos"/>
        </w:rPr>
        <w:t>Algdokumentideks loetakse kulude tekkimist ja suurust tõendavaid dokumente, sealhulgas arveid, lepinguid ning asjaomaste jäätmete kogumise, veo ja käitlemisega seotud kuludokumente. Koondandmed on algdokumentide alusel koostatud kokkuvõtted, mis võimaldavad hinnata hüvitamiseks esitatud kulude suurust ja põhjendatust ning nende seost seaduses nimetatud tegevustega. Dokumentidele juurdepääs peab olema piiratud ulatuses, mis on vajalik kulude kontrollimiseks, hüvitamise korraldamiseks ja järelevalve tegemiseks. Ärisaladust sisaldava teabe töötlemisel tuleb järgida selle kaitseks kehtivaid nõudeid. Muudatusega diferentseeritakse ühekorra- ja korduskasutuspakendite andmete säilitustähtaega, lähtudes ELi pakendi- ja pakendijäätmete määruses sätestatud andmete säilitamise loogikast, mille kohaselt on ühekorrapakendite puhul ette nähtud lühem ning korduskasutuspakendite puhul pikem andmete säilitamise periood, vastavalt viis ja kümme aastat.</w:t>
      </w:r>
    </w:p>
    <w:p w14:paraId="767F5F87" w14:textId="77777777" w:rsidR="00FA07A9" w:rsidRPr="00B444DC" w:rsidRDefault="00FA07A9" w:rsidP="00BF1ED4">
      <w:pPr>
        <w:rPr>
          <w:rFonts w:eastAsia="Aptos"/>
        </w:rPr>
      </w:pPr>
    </w:p>
    <w:p w14:paraId="41E5B72A" w14:textId="1E87CBF4" w:rsidR="32ED5FAE" w:rsidRPr="00B444DC" w:rsidRDefault="32ED5FAE" w:rsidP="00BF1ED4">
      <w:pPr>
        <w:rPr>
          <w:rFonts w:eastAsia="Aptos"/>
        </w:rPr>
      </w:pPr>
      <w:r w:rsidRPr="00B444DC">
        <w:rPr>
          <w:rFonts w:eastAsia="Aptos"/>
        </w:rPr>
        <w:t xml:space="preserve">Samas arvestatakse, et Eestis kehtiv raamatupidamise seadus sätestab algdokumentide säilitamise üldiseks tähtajaks seitse aastat. Õigusselguse </w:t>
      </w:r>
      <w:r w:rsidR="007F627A" w:rsidRPr="00B444DC">
        <w:rPr>
          <w:rFonts w:eastAsia="Aptos"/>
        </w:rPr>
        <w:t>ja</w:t>
      </w:r>
      <w:r w:rsidRPr="00B444DC">
        <w:rPr>
          <w:rFonts w:eastAsia="Aptos"/>
        </w:rPr>
        <w:t xml:space="preserve"> halduskoormuse vältimise eesmärgil ei ole otstarbekas kehtestada paralleelset ja osaliselt erinevat säilitustähtaegade süsteemi, mis tooks kaasa eri andmeliikide eraldi arvestuse ja säilitamise kohustuse.</w:t>
      </w:r>
    </w:p>
    <w:p w14:paraId="27437BA3" w14:textId="77777777" w:rsidR="00F00330" w:rsidRPr="00B444DC" w:rsidRDefault="00F00330" w:rsidP="00BF1ED4">
      <w:pPr>
        <w:rPr>
          <w:rFonts w:eastAsia="Aptos"/>
        </w:rPr>
      </w:pPr>
    </w:p>
    <w:p w14:paraId="22917654" w14:textId="7CBE2FFA" w:rsidR="32ED5FAE" w:rsidRPr="00B444DC" w:rsidRDefault="32ED5FAE" w:rsidP="00BF1ED4">
      <w:pPr>
        <w:rPr>
          <w:rFonts w:eastAsia="Aptos"/>
        </w:rPr>
      </w:pPr>
      <w:r w:rsidRPr="00B444DC">
        <w:rPr>
          <w:rFonts w:eastAsia="Aptos"/>
        </w:rPr>
        <w:t xml:space="preserve">Seetõttu lähtutakse ühtsest seitsmeaastasest säilitustähtajast, mis tagab kooskõla riigisisese raamatupidamisarvestuse regulatsiooniga ning on kooskõlas </w:t>
      </w:r>
      <w:r w:rsidR="00530A1E" w:rsidRPr="00B444DC">
        <w:rPr>
          <w:rFonts w:eastAsia="Aptos"/>
        </w:rPr>
        <w:t>ELi pakendi</w:t>
      </w:r>
      <w:r w:rsidR="00C7148B" w:rsidRPr="00B444DC">
        <w:rPr>
          <w:rFonts w:eastAsia="Aptos"/>
        </w:rPr>
        <w:t>-</w:t>
      </w:r>
      <w:r w:rsidR="00530A1E" w:rsidRPr="00B444DC">
        <w:rPr>
          <w:rFonts w:eastAsia="Aptos"/>
        </w:rPr>
        <w:t xml:space="preserve"> ja pakendijäätmete määruse</w:t>
      </w:r>
      <w:r w:rsidRPr="00B444DC">
        <w:rPr>
          <w:rFonts w:eastAsia="Aptos"/>
        </w:rPr>
        <w:t xml:space="preserve"> eesmärgiga tagada pakendialaste andmete kättesaadavus ja kontrollitavus proportsionaalsel viisil.</w:t>
      </w:r>
    </w:p>
    <w:p w14:paraId="304992C7" w14:textId="77777777" w:rsidR="006E5060" w:rsidRPr="00B444DC" w:rsidRDefault="006E5060" w:rsidP="00BF1ED4">
      <w:pPr>
        <w:rPr>
          <w:rFonts w:eastAsia="Aptos"/>
        </w:rPr>
      </w:pPr>
    </w:p>
    <w:p w14:paraId="095F9597" w14:textId="7C0D963D" w:rsidR="32ED5FAE" w:rsidRPr="00B444DC" w:rsidRDefault="32ED5FAE" w:rsidP="00BF1ED4">
      <w:pPr>
        <w:rPr>
          <w:rFonts w:eastAsia="Aptos"/>
        </w:rPr>
      </w:pPr>
      <w:r w:rsidRPr="00B444DC">
        <w:rPr>
          <w:rFonts w:eastAsia="Aptos"/>
        </w:rPr>
        <w:t xml:space="preserve">Muudatuse tulemusel sätestatakse </w:t>
      </w:r>
      <w:r w:rsidR="00BE46B4" w:rsidRPr="00B444DC">
        <w:rPr>
          <w:rFonts w:eastAsia="Aptos"/>
        </w:rPr>
        <w:t>sõnaselgelt</w:t>
      </w:r>
      <w:r w:rsidRPr="00B444DC">
        <w:rPr>
          <w:rFonts w:eastAsia="Aptos"/>
        </w:rPr>
        <w:t>, et pakendi arvestuse aluseks olevaid algdokumente ja koondandmeid säilitatakse ühekor</w:t>
      </w:r>
      <w:r w:rsidR="00BE46B4" w:rsidRPr="00B444DC">
        <w:rPr>
          <w:rFonts w:eastAsia="Aptos"/>
        </w:rPr>
        <w:t>ra</w:t>
      </w:r>
      <w:r w:rsidRPr="00B444DC">
        <w:rPr>
          <w:rFonts w:eastAsia="Aptos"/>
        </w:rPr>
        <w:t>pakendite puhul vähemalt seitse aastat, korduskasutuspakendite puhul vähemalt kümme aastat.</w:t>
      </w:r>
    </w:p>
    <w:p w14:paraId="6BF640E1" w14:textId="77777777" w:rsidR="00B846AE" w:rsidRPr="00B444DC" w:rsidRDefault="00B846AE" w:rsidP="00BF1ED4">
      <w:pPr>
        <w:rPr>
          <w:rFonts w:eastAsia="Aptos"/>
        </w:rPr>
      </w:pPr>
    </w:p>
    <w:p w14:paraId="1FABDF9C" w14:textId="3A14F8D1" w:rsidR="002B65AF" w:rsidRPr="009647AA" w:rsidRDefault="00B846AE" w:rsidP="00BF1ED4">
      <w:pPr>
        <w:rPr>
          <w:b/>
          <w:bCs/>
        </w:rPr>
      </w:pPr>
      <w:r w:rsidRPr="009647AA">
        <w:rPr>
          <w:rFonts w:eastAsia="Aptos"/>
          <w:b/>
          <w:bCs/>
        </w:rPr>
        <w:t xml:space="preserve">PakS § </w:t>
      </w:r>
      <w:r w:rsidRPr="009647AA">
        <w:rPr>
          <w:b/>
          <w:bCs/>
        </w:rPr>
        <w:t>24 lõike 3 punkt 5, § 24</w:t>
      </w:r>
      <w:r w:rsidRPr="009647AA">
        <w:rPr>
          <w:b/>
          <w:bCs/>
          <w:vertAlign w:val="superscript"/>
        </w:rPr>
        <w:t xml:space="preserve">1 </w:t>
      </w:r>
      <w:r w:rsidRPr="009647AA">
        <w:rPr>
          <w:b/>
          <w:bCs/>
        </w:rPr>
        <w:t>lõike 1 punkt 4 ja § 26</w:t>
      </w:r>
      <w:r w:rsidRPr="009647AA">
        <w:rPr>
          <w:b/>
          <w:bCs/>
          <w:vertAlign w:val="superscript"/>
        </w:rPr>
        <w:t xml:space="preserve">4 </w:t>
      </w:r>
      <w:r w:rsidRPr="009647AA">
        <w:rPr>
          <w:b/>
          <w:bCs/>
        </w:rPr>
        <w:t>lõike 1 punkt 4</w:t>
      </w:r>
    </w:p>
    <w:p w14:paraId="0778771C" w14:textId="0E83ECF9" w:rsidR="007249A2" w:rsidRPr="00B444DC" w:rsidRDefault="00B158B1" w:rsidP="00BF1ED4">
      <w:r w:rsidRPr="00B444DC">
        <w:t>PakS</w:t>
      </w:r>
      <w:r w:rsidR="00C862AE" w:rsidRPr="00B444DC">
        <w:t xml:space="preserve"> §</w:t>
      </w:r>
      <w:r w:rsidRPr="00B444DC">
        <w:t xml:space="preserve"> 24 lõike 3 punktis 5, § 24</w:t>
      </w:r>
      <w:r w:rsidRPr="00B444DC">
        <w:rPr>
          <w:vertAlign w:val="superscript"/>
        </w:rPr>
        <w:t xml:space="preserve">1 </w:t>
      </w:r>
      <w:r w:rsidRPr="00B444DC">
        <w:t>lõike 1 punktis 4 ja § 26</w:t>
      </w:r>
      <w:r w:rsidRPr="00B444DC">
        <w:rPr>
          <w:vertAlign w:val="superscript"/>
        </w:rPr>
        <w:t xml:space="preserve">4 </w:t>
      </w:r>
      <w:r w:rsidRPr="00B444DC">
        <w:t>lõike 1 punktis 4</w:t>
      </w:r>
      <w:r w:rsidR="007249A2" w:rsidRPr="00B444DC">
        <w:t xml:space="preserve"> </w:t>
      </w:r>
      <w:r w:rsidR="00EC7C8B" w:rsidRPr="00B444DC">
        <w:t xml:space="preserve">viidatakse </w:t>
      </w:r>
      <w:r w:rsidR="007249A2" w:rsidRPr="00B444DC">
        <w:t xml:space="preserve">määruse (EÜ) nr 1013/2006 asemel määrusele (EL) 2024/1157, millega tunnistatakse määrus (EÜ) nr 1013/2006 kehtetuks. Tegemist on normitehnilise muudatusega, mille eesmärk on viia seaduses kasutatud viide kooskõlla kehtiva Euroopa Liidu õigusega. </w:t>
      </w:r>
    </w:p>
    <w:p w14:paraId="5A4038B0" w14:textId="337E28F7" w:rsidR="00B158B1" w:rsidRPr="00B444DC" w:rsidRDefault="00B158B1" w:rsidP="00BF1ED4">
      <w:pPr>
        <w:rPr>
          <w:rFonts w:eastAsia="Aptos"/>
        </w:rPr>
      </w:pPr>
    </w:p>
    <w:p w14:paraId="47695AB0" w14:textId="45462677" w:rsidR="32ED5FAE" w:rsidRPr="009647AA" w:rsidRDefault="32ED5FAE" w:rsidP="00BF1ED4">
      <w:pPr>
        <w:rPr>
          <w:rFonts w:eastAsia="Aptos"/>
          <w:b/>
          <w:bCs/>
        </w:rPr>
      </w:pPr>
      <w:r w:rsidRPr="009647AA">
        <w:rPr>
          <w:rFonts w:eastAsia="Aptos"/>
          <w:b/>
          <w:bCs/>
        </w:rPr>
        <w:t>PakS § 24 lõige 4</w:t>
      </w:r>
    </w:p>
    <w:p w14:paraId="536CA8B9" w14:textId="360D9459" w:rsidR="32ED5FAE" w:rsidRPr="00B444DC" w:rsidRDefault="32ED5FAE" w:rsidP="00BF1ED4">
      <w:pPr>
        <w:rPr>
          <w:rFonts w:eastAsia="Aptos"/>
        </w:rPr>
      </w:pPr>
      <w:r w:rsidRPr="00B444DC">
        <w:rPr>
          <w:rFonts w:eastAsia="Aptos"/>
        </w:rPr>
        <w:t>Paragrahvi 24 lõiget 4 muudetakse</w:t>
      </w:r>
      <w:r w:rsidR="00BE46B4" w:rsidRPr="00B444DC">
        <w:rPr>
          <w:rFonts w:eastAsia="Aptos"/>
        </w:rPr>
        <w:t>, kuna jõustu</w:t>
      </w:r>
      <w:r w:rsidR="004F79D5" w:rsidRPr="00B444DC">
        <w:rPr>
          <w:rFonts w:eastAsia="Aptos"/>
        </w:rPr>
        <w:t>s</w:t>
      </w:r>
      <w:r w:rsidRPr="00B444DC">
        <w:rPr>
          <w:rFonts w:eastAsia="Aptos"/>
        </w:rPr>
        <w:t xml:space="preserve"> ELi pakendi</w:t>
      </w:r>
      <w:r w:rsidR="00C7148B" w:rsidRPr="00B444DC">
        <w:rPr>
          <w:rFonts w:eastAsia="Aptos"/>
        </w:rPr>
        <w:t>-</w:t>
      </w:r>
      <w:r w:rsidRPr="00B444DC">
        <w:rPr>
          <w:rFonts w:eastAsia="Aptos"/>
        </w:rPr>
        <w:t xml:space="preserve"> ja pakendijäätmete määrus ning tootjavastutuse kohustus</w:t>
      </w:r>
      <w:r w:rsidR="00BE46B4" w:rsidRPr="00B444DC">
        <w:rPr>
          <w:rFonts w:eastAsia="Aptos"/>
        </w:rPr>
        <w:t>i</w:t>
      </w:r>
      <w:r w:rsidRPr="00B444DC">
        <w:rPr>
          <w:rFonts w:eastAsia="Aptos"/>
        </w:rPr>
        <w:t xml:space="preserve"> </w:t>
      </w:r>
      <w:proofErr w:type="spellStart"/>
      <w:r w:rsidR="5FC915C0" w:rsidRPr="00B444DC">
        <w:rPr>
          <w:rFonts w:eastAsia="Aptos"/>
        </w:rPr>
        <w:t>ühtlusta</w:t>
      </w:r>
      <w:r w:rsidR="5AFC1BD1" w:rsidRPr="00B444DC">
        <w:rPr>
          <w:rFonts w:eastAsia="Aptos"/>
        </w:rPr>
        <w:t>ta</w:t>
      </w:r>
      <w:r w:rsidR="005E12ED" w:rsidRPr="00B444DC">
        <w:rPr>
          <w:rFonts w:eastAsia="Aptos"/>
        </w:rPr>
        <w:t>ti</w:t>
      </w:r>
      <w:proofErr w:type="spellEnd"/>
      <w:r w:rsidRPr="00B444DC">
        <w:rPr>
          <w:rFonts w:eastAsia="Aptos"/>
        </w:rPr>
        <w:t xml:space="preserve"> Euroopa Liidu tasandil.</w:t>
      </w:r>
    </w:p>
    <w:p w14:paraId="77B38781" w14:textId="77777777" w:rsidR="006E5060" w:rsidRPr="00B444DC" w:rsidRDefault="006E5060" w:rsidP="00BF1ED4">
      <w:pPr>
        <w:rPr>
          <w:rFonts w:eastAsia="Aptos"/>
        </w:rPr>
      </w:pPr>
    </w:p>
    <w:p w14:paraId="64B91240" w14:textId="1190B66F" w:rsidR="32ED5FAE" w:rsidRPr="00B444DC" w:rsidRDefault="32ED5FAE" w:rsidP="00BF1ED4">
      <w:pPr>
        <w:rPr>
          <w:rFonts w:eastAsia="Aptos"/>
        </w:rPr>
      </w:pPr>
      <w:r w:rsidRPr="00B444DC">
        <w:rPr>
          <w:rFonts w:eastAsia="Aptos"/>
        </w:rPr>
        <w:t xml:space="preserve">Kehtiva sätte kohaselt on pakendiettevõtja, kes laseb turule pakendatud kaupa ega ole kohustusi üle andnud tootjavastutusorganisatsioonile, kohustatud esitama pakendiregistrisse kontrollitud andmed pakendi ja pakendimaterjali liikide kaupa, sealhulgas korduskasutuspakendi massi, turule lastud pakendi massi, pakendijäätmete taaskasutamise andmed ning plastist joogipudelite </w:t>
      </w:r>
      <w:proofErr w:type="spellStart"/>
      <w:r w:rsidRPr="00B444DC">
        <w:rPr>
          <w:rFonts w:eastAsia="Aptos"/>
        </w:rPr>
        <w:t>ringlussevõetud</w:t>
      </w:r>
      <w:proofErr w:type="spellEnd"/>
      <w:r w:rsidRPr="00B444DC">
        <w:rPr>
          <w:rFonts w:eastAsia="Aptos"/>
        </w:rPr>
        <w:t xml:space="preserve"> plasti sisalduse andmed.</w:t>
      </w:r>
    </w:p>
    <w:p w14:paraId="1EC4F759" w14:textId="77777777" w:rsidR="007952E8" w:rsidRPr="00B444DC" w:rsidRDefault="007952E8" w:rsidP="00BF1ED4">
      <w:pPr>
        <w:rPr>
          <w:rFonts w:eastAsia="Aptos"/>
        </w:rPr>
      </w:pPr>
    </w:p>
    <w:p w14:paraId="62A17F10" w14:textId="27345C48" w:rsidR="32ED5FAE" w:rsidRPr="00B444DC" w:rsidRDefault="32ED5FAE" w:rsidP="00BF1ED4">
      <w:pPr>
        <w:rPr>
          <w:rFonts w:eastAsia="Aptos"/>
        </w:rPr>
      </w:pPr>
      <w:r w:rsidRPr="00B444DC">
        <w:rPr>
          <w:rFonts w:eastAsia="Aptos"/>
        </w:rPr>
        <w:t>Muudatusega ajakohastatakse kohustatud isiku määratlus</w:t>
      </w:r>
      <w:r w:rsidR="00BE46B4" w:rsidRPr="00B444DC">
        <w:rPr>
          <w:rFonts w:eastAsia="Aptos"/>
        </w:rPr>
        <w:t>t</w:t>
      </w:r>
      <w:r w:rsidRPr="00B444DC">
        <w:rPr>
          <w:rFonts w:eastAsia="Aptos"/>
        </w:rPr>
        <w:t xml:space="preserve"> ning </w:t>
      </w:r>
      <w:r w:rsidR="00BE46B4" w:rsidRPr="00B444DC">
        <w:rPr>
          <w:rFonts w:eastAsia="Aptos"/>
        </w:rPr>
        <w:t xml:space="preserve">see </w:t>
      </w:r>
      <w:r w:rsidRPr="00B444DC">
        <w:rPr>
          <w:rFonts w:eastAsia="Aptos"/>
        </w:rPr>
        <w:t>viiakse kooskõlla ELi pakendi</w:t>
      </w:r>
      <w:r w:rsidR="00C7148B" w:rsidRPr="00B444DC">
        <w:rPr>
          <w:rFonts w:eastAsia="Aptos"/>
        </w:rPr>
        <w:t>-</w:t>
      </w:r>
      <w:r w:rsidRPr="00B444DC">
        <w:rPr>
          <w:rFonts w:eastAsia="Aptos"/>
        </w:rPr>
        <w:t xml:space="preserve"> ja pakendijäätmete määruse artikli 3 lõike 1 punkti 15 kohase tootja mõistega. Selle tulemusel laieneb kohustuse subjektide ring </w:t>
      </w:r>
      <w:r w:rsidR="00BE46B4" w:rsidRPr="00B444DC">
        <w:rPr>
          <w:rFonts w:eastAsia="Aptos"/>
        </w:rPr>
        <w:t>ja</w:t>
      </w:r>
      <w:r w:rsidRPr="00B444DC">
        <w:rPr>
          <w:rFonts w:eastAsia="Aptos"/>
        </w:rPr>
        <w:t xml:space="preserve"> see hõlmab kõiki tootja määratlusele vastavaid isikuid</w:t>
      </w:r>
      <w:r w:rsidR="00BE46B4" w:rsidRPr="00B444DC">
        <w:rPr>
          <w:rFonts w:eastAsia="Aptos"/>
        </w:rPr>
        <w:t>, olenemata</w:t>
      </w:r>
      <w:r w:rsidRPr="00B444DC">
        <w:rPr>
          <w:rFonts w:eastAsia="Aptos"/>
        </w:rPr>
        <w:t xml:space="preserve"> müügiviisist, sealhulgas</w:t>
      </w:r>
      <w:r w:rsidR="00F2526A" w:rsidRPr="00B444DC">
        <w:rPr>
          <w:rFonts w:eastAsia="Aptos"/>
        </w:rPr>
        <w:t xml:space="preserve"> tootjad, kes teevad pakendi Eestis esimest korda kättesaadavaks</w:t>
      </w:r>
      <w:r w:rsidRPr="00B444DC">
        <w:rPr>
          <w:rFonts w:eastAsia="Aptos"/>
        </w:rPr>
        <w:t xml:space="preserve"> </w:t>
      </w:r>
      <w:proofErr w:type="spellStart"/>
      <w:r w:rsidRPr="00B444DC">
        <w:rPr>
          <w:rFonts w:eastAsia="Aptos"/>
        </w:rPr>
        <w:t>kauglepingu</w:t>
      </w:r>
      <w:r w:rsidR="00F2526A" w:rsidRPr="00B444DC">
        <w:rPr>
          <w:rFonts w:eastAsia="Aptos"/>
        </w:rPr>
        <w:t>ga</w:t>
      </w:r>
      <w:proofErr w:type="spellEnd"/>
      <w:r w:rsidRPr="00B444DC">
        <w:rPr>
          <w:rFonts w:eastAsia="Aptos"/>
        </w:rPr>
        <w:t xml:space="preserve"> müügi</w:t>
      </w:r>
      <w:r w:rsidR="00F2526A" w:rsidRPr="00B444DC">
        <w:rPr>
          <w:rFonts w:eastAsia="Aptos"/>
        </w:rPr>
        <w:t xml:space="preserve"> korral</w:t>
      </w:r>
      <w:r w:rsidRPr="00B444DC">
        <w:rPr>
          <w:rFonts w:eastAsia="Aptos"/>
        </w:rPr>
        <w:t>.</w:t>
      </w:r>
    </w:p>
    <w:p w14:paraId="7F829B26" w14:textId="77777777" w:rsidR="006E5060" w:rsidRPr="00B444DC" w:rsidRDefault="006E5060" w:rsidP="00BF1ED4">
      <w:pPr>
        <w:rPr>
          <w:rFonts w:eastAsia="Aptos"/>
        </w:rPr>
      </w:pPr>
    </w:p>
    <w:p w14:paraId="62047DC7" w14:textId="3D624F22" w:rsidR="32ED5FAE" w:rsidRPr="00B444DC" w:rsidRDefault="32ED5FAE" w:rsidP="00BF1ED4">
      <w:pPr>
        <w:rPr>
          <w:rFonts w:eastAsia="Aptos"/>
        </w:rPr>
      </w:pPr>
      <w:r w:rsidRPr="00B444DC">
        <w:rPr>
          <w:rFonts w:eastAsia="Aptos"/>
        </w:rPr>
        <w:t>Lisaks täpsustatakse ja ühtlustatakse esitatavate andmete loetelu</w:t>
      </w:r>
      <w:r w:rsidR="00F2526A" w:rsidRPr="00B444DC">
        <w:rPr>
          <w:rFonts w:eastAsia="Aptos"/>
        </w:rPr>
        <w:t>, arvestades</w:t>
      </w:r>
      <w:r w:rsidRPr="00B444DC">
        <w:rPr>
          <w:rFonts w:eastAsia="Aptos"/>
        </w:rPr>
        <w:t xml:space="preserve"> </w:t>
      </w:r>
      <w:r w:rsidR="00530A1E" w:rsidRPr="00B444DC">
        <w:rPr>
          <w:rFonts w:eastAsia="Aptos"/>
        </w:rPr>
        <w:t>ELi pakendi</w:t>
      </w:r>
      <w:r w:rsidR="00C7148B" w:rsidRPr="00B444DC">
        <w:rPr>
          <w:rFonts w:eastAsia="Aptos"/>
        </w:rPr>
        <w:t>-</w:t>
      </w:r>
      <w:r w:rsidR="00530A1E" w:rsidRPr="00B444DC">
        <w:rPr>
          <w:rFonts w:eastAsia="Aptos"/>
        </w:rPr>
        <w:t xml:space="preserve"> ja pakendijäätmete määrusest </w:t>
      </w:r>
      <w:r w:rsidRPr="00B444DC">
        <w:rPr>
          <w:rFonts w:eastAsia="Aptos"/>
        </w:rPr>
        <w:t>tuleneva</w:t>
      </w:r>
      <w:r w:rsidR="00F2526A" w:rsidRPr="00B444DC">
        <w:rPr>
          <w:rFonts w:eastAsia="Aptos"/>
        </w:rPr>
        <w:t>id</w:t>
      </w:r>
      <w:r w:rsidRPr="00B444DC">
        <w:rPr>
          <w:rFonts w:eastAsia="Aptos"/>
        </w:rPr>
        <w:t xml:space="preserve"> aruandlus- ja jälgitavusnõu</w:t>
      </w:r>
      <w:r w:rsidR="00F2526A" w:rsidRPr="00B444DC">
        <w:rPr>
          <w:rFonts w:eastAsia="Aptos"/>
        </w:rPr>
        <w:t>deid</w:t>
      </w:r>
      <w:r w:rsidRPr="00B444DC">
        <w:rPr>
          <w:rFonts w:eastAsia="Aptos"/>
        </w:rPr>
        <w:t>. Muudatusega lisatakse eraldi nõue ühekor</w:t>
      </w:r>
      <w:r w:rsidR="00F2526A" w:rsidRPr="00B444DC">
        <w:rPr>
          <w:rFonts w:eastAsia="Aptos"/>
        </w:rPr>
        <w:t>ra-</w:t>
      </w:r>
      <w:r w:rsidRPr="00B444DC">
        <w:rPr>
          <w:rFonts w:eastAsia="Aptos"/>
        </w:rPr>
        <w:t xml:space="preserve"> ja korduskasutuspakendi eristamiseks ning täpsustatakse teatud andmeliike, sealhulgas turule lastud plastist joogipudelite koostises oleva </w:t>
      </w:r>
      <w:proofErr w:type="spellStart"/>
      <w:r w:rsidRPr="00B444DC">
        <w:rPr>
          <w:rFonts w:eastAsia="Aptos"/>
        </w:rPr>
        <w:t>ringlussevõetud</w:t>
      </w:r>
      <w:proofErr w:type="spellEnd"/>
      <w:r w:rsidRPr="00B444DC">
        <w:rPr>
          <w:rFonts w:eastAsia="Aptos"/>
        </w:rPr>
        <w:t xml:space="preserve"> plasti sisalduse arvestust ning teatud pakendiliikide eraldi kajastamist tootja määratluse alusel.</w:t>
      </w:r>
    </w:p>
    <w:p w14:paraId="10496E35" w14:textId="77777777" w:rsidR="00F00330" w:rsidRPr="00B444DC" w:rsidRDefault="00F00330" w:rsidP="00BF1ED4">
      <w:pPr>
        <w:rPr>
          <w:rFonts w:eastAsia="Aptos"/>
        </w:rPr>
      </w:pPr>
    </w:p>
    <w:p w14:paraId="33660AB4" w14:textId="5D5490F2" w:rsidR="32ED5FAE" w:rsidRPr="00B444DC" w:rsidRDefault="32ED5FAE" w:rsidP="00BF1ED4">
      <w:pPr>
        <w:rPr>
          <w:rFonts w:eastAsia="Aptos"/>
        </w:rPr>
      </w:pPr>
      <w:r w:rsidRPr="00B444DC">
        <w:rPr>
          <w:rFonts w:eastAsia="Aptos"/>
        </w:rPr>
        <w:t>Muudatuse eesmärk on tagada pakendialase aruandluse kooskõla ELi otsekohalduva õigusega, ühtlustada andmete kogumise süsteem ning vähendada paralleelsete ja osaliselt kattuvate riigisiseste kohustuste riski.</w:t>
      </w:r>
    </w:p>
    <w:p w14:paraId="5EF221A4" w14:textId="77777777" w:rsidR="001E1EB1" w:rsidRPr="00B444DC" w:rsidRDefault="001E1EB1" w:rsidP="00BF1ED4">
      <w:pPr>
        <w:rPr>
          <w:rFonts w:eastAsia="Aptos"/>
        </w:rPr>
      </w:pPr>
    </w:p>
    <w:p w14:paraId="0C372E5E" w14:textId="77777777" w:rsidR="00D95E0A" w:rsidRDefault="007E358D" w:rsidP="00BF1ED4">
      <w:r w:rsidRPr="00B444DC">
        <w:rPr>
          <w:rFonts w:eastAsia="Aptos"/>
        </w:rPr>
        <w:t>Lõike 4 sissejuhatavast lauseosast jäetakse välja viide pakendiaktsiisi seadusele seoses selle kehtetuks tunnistamisega.</w:t>
      </w:r>
      <w:r w:rsidR="00D95E0A" w:rsidRPr="00B444DC">
        <w:rPr>
          <w:rFonts w:eastAsia="Aptos"/>
        </w:rPr>
        <w:t xml:space="preserve"> </w:t>
      </w:r>
      <w:r w:rsidR="00D95E0A" w:rsidRPr="00B444DC">
        <w:t>Muudatus jõustub 1. juulil 2027 koos pakendiaktsiisi seaduse kehtetuks tunnistamisega.</w:t>
      </w:r>
    </w:p>
    <w:p w14:paraId="7D04DF1E" w14:textId="77777777" w:rsidR="009647AA" w:rsidRPr="00B444DC" w:rsidRDefault="009647AA" w:rsidP="00BF1ED4"/>
    <w:p w14:paraId="75211B00" w14:textId="6A1C5A6A" w:rsidR="32ED5FAE" w:rsidRPr="009647AA" w:rsidRDefault="32ED5FAE" w:rsidP="00BF1ED4">
      <w:pPr>
        <w:rPr>
          <w:b/>
          <w:bCs/>
        </w:rPr>
      </w:pPr>
      <w:proofErr w:type="spellStart"/>
      <w:r w:rsidRPr="009647AA">
        <w:rPr>
          <w:b/>
          <w:bCs/>
        </w:rPr>
        <w:t>PakS</w:t>
      </w:r>
      <w:proofErr w:type="spellEnd"/>
      <w:r w:rsidRPr="009647AA">
        <w:rPr>
          <w:b/>
          <w:bCs/>
        </w:rPr>
        <w:t xml:space="preserve"> § 24 lõiked 5 ja 6</w:t>
      </w:r>
    </w:p>
    <w:p w14:paraId="6AB71F3E" w14:textId="5257C264" w:rsidR="32ED5FAE" w:rsidRPr="00B444DC" w:rsidRDefault="32ED5FAE" w:rsidP="00BF1ED4">
      <w:r w:rsidRPr="00B444DC">
        <w:t xml:space="preserve">Paragrahvi 24 lõigete 5 ja 6 muudatusega täpsustatakse andmevoogude ja aruandluskohustuste jaotust tootja </w:t>
      </w:r>
      <w:r w:rsidR="00A02C91" w:rsidRPr="00B444DC">
        <w:t>ja</w:t>
      </w:r>
      <w:r w:rsidRPr="00B444DC">
        <w:t xml:space="preserve"> tootjavastutusorganisatsiooni vahel olukorras, kus tootja on oma kohustused üle andnud tootjavastutusorganisatsioonile.</w:t>
      </w:r>
    </w:p>
    <w:p w14:paraId="6310FFFF" w14:textId="77777777" w:rsidR="006E5060" w:rsidRPr="00B444DC" w:rsidRDefault="006E5060" w:rsidP="00BF1ED4"/>
    <w:p w14:paraId="7FAA8F13" w14:textId="5086EBCD" w:rsidR="32ED5FAE" w:rsidRPr="00B444DC" w:rsidRDefault="32ED5FAE" w:rsidP="00BF1ED4">
      <w:r w:rsidRPr="00B444DC">
        <w:t xml:space="preserve">Kehtiva sätte kohaselt esitab tootja teatud andmed otse tootjavastutusorganisatsioonile ning tootjavastutusorganisatsioon edastab need koos koondandmetega pakendiregistrisse. Muudatusega täpsustatakse, millised lõike 4 kohased andmed </w:t>
      </w:r>
      <w:r w:rsidR="00A02C91" w:rsidRPr="00B444DC">
        <w:t>peab</w:t>
      </w:r>
      <w:r w:rsidRPr="00B444DC">
        <w:t xml:space="preserve"> tootja tootjavastutusorganisatsioonile esitam</w:t>
      </w:r>
      <w:r w:rsidR="00A02C91" w:rsidRPr="00B444DC">
        <w:t>a</w:t>
      </w:r>
      <w:r w:rsidRPr="00B444DC">
        <w:t xml:space="preserve"> ning millised andmed esitab tootjavastutusorganisatsioon pakendiregistrisse iga temale kohustused üle andnud tootja kohta </w:t>
      </w:r>
      <w:r w:rsidR="00BB7187" w:rsidRPr="00B444DC">
        <w:t>ja</w:t>
      </w:r>
      <w:r w:rsidRPr="00B444DC">
        <w:t xml:space="preserve"> koondandmetena.</w:t>
      </w:r>
    </w:p>
    <w:p w14:paraId="28E32742" w14:textId="77777777" w:rsidR="006E5060" w:rsidRPr="00B444DC" w:rsidRDefault="006E5060" w:rsidP="00BF1ED4"/>
    <w:p w14:paraId="0F8187CB" w14:textId="1E39C264" w:rsidR="32ED5FAE" w:rsidRPr="00B444DC" w:rsidRDefault="32ED5FAE" w:rsidP="00BF1ED4">
      <w:r w:rsidRPr="00B444DC">
        <w:t xml:space="preserve">Muudatuse eesmärk on tagada ühtne ja selgelt struktureeritud andmeesitussüsteem, vältida </w:t>
      </w:r>
      <w:proofErr w:type="spellStart"/>
      <w:r w:rsidRPr="00B444DC">
        <w:t>topeltaruandlust</w:t>
      </w:r>
      <w:proofErr w:type="spellEnd"/>
      <w:r w:rsidRPr="00B444DC">
        <w:t xml:space="preserve"> ning tugevdada tootjavastutusorganisatsioonide rolli andmete koondaja ja </w:t>
      </w:r>
      <w:r w:rsidR="00BB7187" w:rsidRPr="00B444DC">
        <w:t xml:space="preserve">pakendiregistrisse </w:t>
      </w:r>
      <w:r w:rsidRPr="00B444DC">
        <w:t>vahendajana.</w:t>
      </w:r>
    </w:p>
    <w:p w14:paraId="37656556" w14:textId="77777777" w:rsidR="006E5060" w:rsidRPr="00B444DC" w:rsidRDefault="006E5060" w:rsidP="00BF1ED4"/>
    <w:p w14:paraId="15CA52E1" w14:textId="2D65D9E8" w:rsidR="32ED5FAE" w:rsidRPr="00B444DC" w:rsidRDefault="32ED5FAE" w:rsidP="00BF1ED4">
      <w:r w:rsidRPr="00B444DC">
        <w:t>Lisaks täpsustatakse, et ka SUP direktiivist tuleneva</w:t>
      </w:r>
      <w:r w:rsidR="00BB7187" w:rsidRPr="00B444DC">
        <w:t>d</w:t>
      </w:r>
      <w:r w:rsidRPr="00B444DC">
        <w:t xml:space="preserve"> andme</w:t>
      </w:r>
      <w:r w:rsidR="00BB7187" w:rsidRPr="00B444DC">
        <w:t>d esitatakse</w:t>
      </w:r>
      <w:r w:rsidRPr="00B444DC">
        <w:t xml:space="preserve"> juhul, kui tootja on oma kohustused üle andnud tootjavastutusorganisatsioonile, tootjavastutusorganisatsiooni kaudu. Sellega tagatakse SUP direktiiviga seotud aruandluskohustuste ühtne </w:t>
      </w:r>
      <w:r w:rsidR="00BB7187" w:rsidRPr="00B444DC">
        <w:t>lõimimine</w:t>
      </w:r>
      <w:r w:rsidRPr="00B444DC">
        <w:t xml:space="preserve"> pakendiaruandluse süsteemi ning välditakse paralleelseid andmeesituskanaleid.</w:t>
      </w:r>
    </w:p>
    <w:p w14:paraId="76FEB754" w14:textId="77777777" w:rsidR="006E5060" w:rsidRPr="00B444DC" w:rsidRDefault="006E5060" w:rsidP="00BF1ED4"/>
    <w:p w14:paraId="6C719737" w14:textId="47ED55BB" w:rsidR="32ED5FAE" w:rsidRPr="00B444DC" w:rsidRDefault="32ED5FAE" w:rsidP="00BF1ED4">
      <w:r w:rsidRPr="00B444DC">
        <w:t>Muudatuse tulemusel koondub tootjavastutusorganisatsioonide kaudu esitatav andmestik ühtseks, kontrollitud ja võrreldavaks andmevoogude süsteemiks, mis toetab nii riigisisest järelevalvet kui ka Euroopa Liidu aruandluskohustuste täitmist.</w:t>
      </w:r>
    </w:p>
    <w:p w14:paraId="088AEEF4" w14:textId="4DB27CA1" w:rsidR="79848B07" w:rsidRPr="00B444DC" w:rsidRDefault="79848B07" w:rsidP="00BF1ED4"/>
    <w:p w14:paraId="666F008E" w14:textId="2EB639EC" w:rsidR="32ED5FAE" w:rsidRPr="009647AA" w:rsidRDefault="32ED5FAE" w:rsidP="00BF1ED4">
      <w:pPr>
        <w:rPr>
          <w:b/>
          <w:bCs/>
        </w:rPr>
      </w:pPr>
      <w:r w:rsidRPr="009647AA">
        <w:rPr>
          <w:b/>
          <w:bCs/>
        </w:rPr>
        <w:t>PakS § 24 lõige 6</w:t>
      </w:r>
      <w:r w:rsidRPr="009647AA">
        <w:rPr>
          <w:b/>
          <w:bCs/>
          <w:vertAlign w:val="superscript"/>
        </w:rPr>
        <w:t>1</w:t>
      </w:r>
    </w:p>
    <w:p w14:paraId="3765A578" w14:textId="387D1BDE" w:rsidR="32ED5FAE" w:rsidRPr="00B444DC" w:rsidRDefault="32ED5FAE" w:rsidP="00BF1ED4">
      <w:r w:rsidRPr="00B444DC">
        <w:t>Paragrahvi 24 täiendatakse lõikega 6</w:t>
      </w:r>
      <w:r w:rsidRPr="00B444DC">
        <w:rPr>
          <w:vertAlign w:val="superscript"/>
        </w:rPr>
        <w:t>1</w:t>
      </w:r>
      <w:r w:rsidR="00BB7187" w:rsidRPr="00B444DC">
        <w:t>, millega</w:t>
      </w:r>
      <w:r w:rsidRPr="00B444DC">
        <w:t xml:space="preserve"> täpsustatakse andmete esitamise korda e-kaubanduse ja digiplatvormide kaudu turule lastud pakendite puhul ning seostatakse see § 12</w:t>
      </w:r>
      <w:r w:rsidRPr="00B444DC">
        <w:rPr>
          <w:vertAlign w:val="superscript"/>
        </w:rPr>
        <w:t>1</w:t>
      </w:r>
      <w:r w:rsidRPr="00B444DC">
        <w:t xml:space="preserve"> lõikes 2</w:t>
      </w:r>
      <w:r w:rsidRPr="00B444DC">
        <w:rPr>
          <w:vertAlign w:val="superscript"/>
        </w:rPr>
        <w:t>3</w:t>
      </w:r>
      <w:r w:rsidRPr="00B444DC">
        <w:t xml:space="preserve"> sätestatud digiplatvormi rolliga tootjavastutuse kohustuste täitmisel.</w:t>
      </w:r>
      <w:r w:rsidR="00AC179C" w:rsidRPr="00B444DC">
        <w:t xml:space="preserve"> Muudatus on </w:t>
      </w:r>
      <w:r w:rsidR="003C54E4" w:rsidRPr="00B444DC">
        <w:t xml:space="preserve">kooskõlas </w:t>
      </w:r>
      <w:r w:rsidR="00CE2B02" w:rsidRPr="00B444DC">
        <w:rPr>
          <w:rFonts w:eastAsia="Aptos"/>
        </w:rPr>
        <w:t>ELi pakendi- ja pakendijäätmete määruse artikli 45 lõi</w:t>
      </w:r>
      <w:r w:rsidR="00ED1331" w:rsidRPr="00B444DC">
        <w:rPr>
          <w:rFonts w:eastAsia="Aptos"/>
        </w:rPr>
        <w:t>getega 2 ja 4</w:t>
      </w:r>
      <w:r w:rsidR="00CE2B02" w:rsidRPr="00B444DC">
        <w:rPr>
          <w:rFonts w:eastAsia="Aptos"/>
        </w:rPr>
        <w:t xml:space="preserve">. </w:t>
      </w:r>
    </w:p>
    <w:p w14:paraId="433DF81D" w14:textId="77777777" w:rsidR="006E5060" w:rsidRPr="00B444DC" w:rsidRDefault="006E5060" w:rsidP="00BF1ED4"/>
    <w:p w14:paraId="18B48B55" w14:textId="24CC0DE6" w:rsidR="32ED5FAE" w:rsidRPr="00B444DC" w:rsidRDefault="32ED5FAE" w:rsidP="00BF1ED4">
      <w:r w:rsidRPr="00B444DC">
        <w:t>Muudatuse kohaselt esitab tootja või tema nimel laiendatud tootjavastutuse kohustusi täitev digiplatvorm, kes on tootjavastutusorganisatsiooniga</w:t>
      </w:r>
      <w:r w:rsidR="00BB7187" w:rsidRPr="00B444DC">
        <w:t xml:space="preserve"> sõlminud vastava lepingu</w:t>
      </w:r>
      <w:r w:rsidRPr="00B444DC">
        <w:t>, kalendriaasta kohta § 24 lõike 4 punktis 2 nimetatud andmed tootjavastutusorganisatsioonile. Nimetatud digiplatvormil on võimalik esitada andmed koondatult kõigi tema vahendatud kauplejate kohta, lisades loetelu kauplejatest, kelle nimel kohustusi täidetakse.</w:t>
      </w:r>
      <w:r w:rsidR="005576AE" w:rsidRPr="00B444DC">
        <w:t xml:space="preserve"> Kauplejate loetelu esitamine on vajalik tootjavastutuse kohustuse täitmise jälgitavuse ja kontrollitavuse tagamiseks. Nimetatud andmete alusel on võimalik üheselt tuvastada isikud, kelle nimel digiplatvorm kohustusi täidab, ning tagada nende kohustuste nõuetekohane täitmine ja järelevalve teostamine.</w:t>
      </w:r>
    </w:p>
    <w:p w14:paraId="37EB9504" w14:textId="1A5A514A" w:rsidR="006E5060" w:rsidRPr="00B444DC" w:rsidRDefault="006E5060" w:rsidP="00BF1ED4"/>
    <w:p w14:paraId="41CD9025" w14:textId="2189BD68" w:rsidR="32ED5FAE" w:rsidRPr="00B444DC" w:rsidRDefault="6620EC97" w:rsidP="00BF1ED4">
      <w:pPr>
        <w:rPr>
          <w:rFonts w:eastAsia="Arial"/>
        </w:rPr>
      </w:pPr>
      <w:r w:rsidRPr="00B444DC">
        <w:t>Muudatus võimaldab hoida halduskoormuse kasvu märgatavalt väiksemana võrreldes olukorraga, kus iga digiplatvormi kaudu tegutsev tootja täidaks laiendatud tootjavastutuse kohustusi iseseisvalt. Kuna e-kaubanduse pakenditest tekkinud jäätmete käitlemise korraldamiseks on tootja kohustatud sõlmima tootjavastutusorganisatsiooniga lepingu, tuleks ilma käesolevas sättes ette nähtud võimaluseta igal tootjal eraldi korraldada tootjavastutuse kohustuste täitmine ning esitada vajalikud andmed tootjavastutusorganisatsioonile. Muudatuse kohaselt võib digiplatvorm täita laiendatud tootjavastutuse kohustusi mitme kaupleja nimel ning esitada vajalikud andmed tootjavastutusorganisatsioonile koondatult. See vähendab dubleerivat aruandlust ning lihtsustab kohustuste täitmist e-kaubanduse kaudu turule lastud pakendite puhul.</w:t>
      </w:r>
    </w:p>
    <w:p w14:paraId="3A99CBE3" w14:textId="77777777" w:rsidR="00DD1A85" w:rsidRPr="00B444DC" w:rsidRDefault="00DD1A85" w:rsidP="00BF1ED4"/>
    <w:p w14:paraId="63D67A86" w14:textId="3BAEC3C9" w:rsidR="32ED5FAE" w:rsidRPr="00B444DC" w:rsidRDefault="32ED5FAE" w:rsidP="00BF1ED4">
      <w:r w:rsidRPr="00B444DC">
        <w:t xml:space="preserve">Muudatus parandab andmevahetuse ühtsust ning võimaldab tootjavastutusorganisatsioonidel saada terviklikuma ja paremini võrreldava andmestiku, mis toetab järelevalvet ja süsteemi toimimist e-kaubanduse kaudu turule lastud pakendite </w:t>
      </w:r>
      <w:r w:rsidR="00BB7187" w:rsidRPr="00B444DC">
        <w:t>puhul</w:t>
      </w:r>
      <w:r w:rsidRPr="00B444DC">
        <w:t>.</w:t>
      </w:r>
    </w:p>
    <w:p w14:paraId="3805F66C" w14:textId="77777777" w:rsidR="006E5060" w:rsidRPr="00B444DC" w:rsidRDefault="006E5060" w:rsidP="00BF1ED4"/>
    <w:p w14:paraId="43045C15" w14:textId="619BFB56" w:rsidR="32ED5FAE" w:rsidRPr="00B444DC" w:rsidRDefault="32ED5FAE" w:rsidP="00BF1ED4">
      <w:pPr>
        <w:rPr>
          <w:rFonts w:eastAsia="Aptos"/>
        </w:rPr>
      </w:pPr>
      <w:r w:rsidRPr="00B444DC">
        <w:t xml:space="preserve">Muudatus aitab vähendada </w:t>
      </w:r>
      <w:r w:rsidR="00BB7187" w:rsidRPr="00B444DC">
        <w:t>nõuete eirajaid</w:t>
      </w:r>
      <w:r w:rsidRPr="00B444DC">
        <w:t xml:space="preserve"> e-kaubanduse kaudu turule lastud pakendite puhul, kus tootjavastutuse kohustuste täitmine võib jääda ebapiisavaks või hajuda mitme osapoole vahel. Digiplatvormi kaasamine kohustuste korraldamisse tagab, et ka platvormipõhiste ja piiriüleste müügikanalite kaudu turule lastud pakendite </w:t>
      </w:r>
      <w:r w:rsidR="00BB7187" w:rsidRPr="00B444DC">
        <w:t>puhul</w:t>
      </w:r>
      <w:r w:rsidRPr="00B444DC">
        <w:t xml:space="preserve"> </w:t>
      </w:r>
      <w:r w:rsidR="00BB7187" w:rsidRPr="00B444DC">
        <w:t>jaguneb</w:t>
      </w:r>
      <w:r w:rsidRPr="00B444DC">
        <w:t xml:space="preserve"> vastutus ühtsemalt ja paremini kontrollitaval viisil</w:t>
      </w:r>
      <w:r w:rsidR="00BB7187" w:rsidRPr="00B444DC">
        <w:t xml:space="preserve"> ning kohustusi täidetakse süsteemselt.</w:t>
      </w:r>
    </w:p>
    <w:p w14:paraId="30667F46" w14:textId="77777777" w:rsidR="006E5060" w:rsidRPr="00B444DC" w:rsidRDefault="006E5060" w:rsidP="00BF1ED4">
      <w:pPr>
        <w:rPr>
          <w:rFonts w:eastAsia="Aptos"/>
        </w:rPr>
      </w:pPr>
    </w:p>
    <w:p w14:paraId="5C1959DB" w14:textId="46DBF0F4" w:rsidR="32ED5FAE" w:rsidRPr="00B444DC" w:rsidRDefault="32ED5FAE" w:rsidP="00BF1ED4">
      <w:r w:rsidRPr="00B444DC">
        <w:rPr>
          <w:rFonts w:eastAsia="Aptos"/>
        </w:rPr>
        <w:t xml:space="preserve">See loob ühtsema ja õiglasema konkurentsikeskkonna, kus kõik turuosalised kannavad pakendijäätmete käitlemisega seotud kulusid võrdsetel alustel. Samuti aitab see vältida olukorda, kus osa ettevõtjaid saab turul tegutseda ilma laiendatud tootjavastutuse kohustusi kandmata, ning toetab seeläbi tootjavastutuse süsteemi kulude õiglasemat jaotumist </w:t>
      </w:r>
      <w:r w:rsidR="00D43E62" w:rsidRPr="00B444DC">
        <w:rPr>
          <w:rFonts w:eastAsia="Aptos"/>
        </w:rPr>
        <w:t>ja</w:t>
      </w:r>
      <w:r w:rsidRPr="00B444DC">
        <w:rPr>
          <w:rFonts w:eastAsia="Aptos"/>
        </w:rPr>
        <w:t xml:space="preserve"> paremat toimimist e-kaubanduse kasvavas segmendis.</w:t>
      </w:r>
    </w:p>
    <w:p w14:paraId="183436EC" w14:textId="53A26B00" w:rsidR="140C8B11" w:rsidRPr="00B444DC" w:rsidRDefault="140C8B11" w:rsidP="00BF1ED4">
      <w:pPr>
        <w:rPr>
          <w:rFonts w:eastAsia="Aptos"/>
        </w:rPr>
      </w:pPr>
    </w:p>
    <w:p w14:paraId="1EBD875D" w14:textId="27CE0410" w:rsidR="32ED5FAE" w:rsidRPr="009647AA" w:rsidRDefault="32ED5FAE" w:rsidP="00BF1ED4">
      <w:pPr>
        <w:rPr>
          <w:b/>
          <w:bCs/>
        </w:rPr>
      </w:pPr>
      <w:r w:rsidRPr="009647AA">
        <w:rPr>
          <w:b/>
          <w:bCs/>
        </w:rPr>
        <w:t>PakS § 24</w:t>
      </w:r>
      <w:r w:rsidRPr="009647AA">
        <w:rPr>
          <w:b/>
          <w:bCs/>
          <w:vertAlign w:val="superscript"/>
        </w:rPr>
        <w:t xml:space="preserve">1 </w:t>
      </w:r>
      <w:r w:rsidRPr="009647AA">
        <w:rPr>
          <w:b/>
          <w:bCs/>
        </w:rPr>
        <w:t>lõige 3</w:t>
      </w:r>
    </w:p>
    <w:p w14:paraId="6132E13A" w14:textId="07FB17D6" w:rsidR="32ED5FAE" w:rsidRPr="00B444DC" w:rsidRDefault="32ED5FAE" w:rsidP="00BF1ED4">
      <w:r w:rsidRPr="00B444DC">
        <w:t>Paragrahvi 24</w:t>
      </w:r>
      <w:r w:rsidRPr="00B444DC">
        <w:rPr>
          <w:vertAlign w:val="superscript"/>
        </w:rPr>
        <w:t>1</w:t>
      </w:r>
      <w:r w:rsidRPr="00B444DC">
        <w:t xml:space="preserve"> lõiget 3 muudetakse. </w:t>
      </w:r>
      <w:r w:rsidR="004C609E" w:rsidRPr="00B444DC">
        <w:t>Muudatuse kohaselt</w:t>
      </w:r>
      <w:r w:rsidRPr="00B444DC">
        <w:t xml:space="preserve"> tõstetakse pakendiaruandluse audiitorkontrolli kohaldamise piirmäära 20 tonnilt 100 tonni</w:t>
      </w:r>
      <w:r w:rsidR="004C609E" w:rsidRPr="00B444DC">
        <w:t>le</w:t>
      </w:r>
      <w:r w:rsidRPr="00B444DC">
        <w:t xml:space="preserve"> aastas.</w:t>
      </w:r>
    </w:p>
    <w:p w14:paraId="56FA97C3" w14:textId="77777777" w:rsidR="006E5060" w:rsidRPr="00B444DC" w:rsidRDefault="006E5060" w:rsidP="00BF1ED4"/>
    <w:p w14:paraId="5C9A2F5F" w14:textId="672D7BFD" w:rsidR="32ED5FAE" w:rsidRPr="00B444DC" w:rsidRDefault="32ED5FAE" w:rsidP="00BF1ED4">
      <w:r w:rsidRPr="00B444DC">
        <w:t xml:space="preserve">Kehtiva sätte </w:t>
      </w:r>
      <w:r w:rsidR="004C609E" w:rsidRPr="00B444DC">
        <w:t>alusel</w:t>
      </w:r>
      <w:r w:rsidRPr="00B444DC">
        <w:t xml:space="preserve"> on tootja kohustatud korraldama audiitorkontrolli piiratud kindlustandva töövõtuna audiitortegevuse seaduse tähenduses juhul, kui turule lastud pakendite kogus ületab 20 tonni aastas. Sarnane kohustus on ka tootjavastutusorganisatsioonil koguselise piiranguta. Muudatusega </w:t>
      </w:r>
      <w:r w:rsidR="004C609E" w:rsidRPr="00B444DC">
        <w:t>tõstetakse</w:t>
      </w:r>
      <w:r w:rsidRPr="00B444DC">
        <w:t xml:space="preserve"> kohaldamise </w:t>
      </w:r>
      <w:proofErr w:type="spellStart"/>
      <w:r w:rsidRPr="00B444DC">
        <w:t>lävendit</w:t>
      </w:r>
      <w:proofErr w:type="spellEnd"/>
      <w:r w:rsidRPr="00B444DC">
        <w:t xml:space="preserve"> </w:t>
      </w:r>
      <w:r w:rsidR="004C609E" w:rsidRPr="00B444DC">
        <w:t>ja</w:t>
      </w:r>
      <w:r w:rsidRPr="00B444DC">
        <w:t xml:space="preserve"> sätestatakse, et audiitorkontrolli kohustus rakendub üksnes juhul, kui turule lastud pakendite mass ületab 100 tonni aastas.</w:t>
      </w:r>
    </w:p>
    <w:p w14:paraId="59085992" w14:textId="77777777" w:rsidR="00DD1A85" w:rsidRPr="00B444DC" w:rsidRDefault="00DD1A85" w:rsidP="00BF1ED4"/>
    <w:p w14:paraId="7326BCF3" w14:textId="195E7DAF" w:rsidR="00AC43A3" w:rsidRPr="00B444DC" w:rsidRDefault="00AC43A3" w:rsidP="00BF1ED4">
      <w:r w:rsidRPr="00B444DC">
        <w:t>100 tonni lävendi arvestamisel lähtutakse tootja poolt kalendriaasta jooksul Eesti turule lastud pakendite ja pakendatud kaupade pakendite kogumassist. Arvestus hõlmab kõiki pakendimaterjale, mille suhtes tootjal on pakendiseaduse alusel laiendatud tootjavastutuse kohustused. Erinevat liiki pakendite massid liidetakse ning lävendi arvestamisel ei hinnata iga pakendimaterjali eraldi.</w:t>
      </w:r>
    </w:p>
    <w:p w14:paraId="5C028579" w14:textId="77777777" w:rsidR="00DD1A85" w:rsidRPr="00B444DC" w:rsidRDefault="00DD1A85" w:rsidP="00BF1ED4"/>
    <w:p w14:paraId="6205A9F1" w14:textId="0A258240" w:rsidR="000000F4" w:rsidRPr="00B444DC" w:rsidRDefault="00DF221C" w:rsidP="00BF1ED4">
      <w:r w:rsidRPr="00B444DC">
        <w:t>Muudatus on siseriiklik, kuid vähendab oluliselt ettevõtjate halduskoormust, sest audiitorkontrolli läbiviimise kohustuse vähenemisega kaasneb väiksem aja- ja ressursikulu.</w:t>
      </w:r>
      <w:r w:rsidR="000000F4" w:rsidRPr="00B444DC">
        <w:t xml:space="preserve"> Audiitorkontrolli tegemine eeldab ettevõtjalt andmete koondamist, dokumentatsiooni ettevalmistamist ning koostööd audiitoriga, millega kaasnevad täiendavad haldus- ja finantskulud. Piirmäära tõstmine võimaldab vähendada väiksema pakendimahuga ettevõtjate regulatiivset koormust, säilitades samal ajal kontrollimeetme rakendamise suurema turumõjuga ettevõtjate suhtes.</w:t>
      </w:r>
    </w:p>
    <w:p w14:paraId="6956D5BB" w14:textId="77777777" w:rsidR="006E5060" w:rsidRPr="00B444DC" w:rsidRDefault="006E5060" w:rsidP="00BF1ED4"/>
    <w:p w14:paraId="28A9817B" w14:textId="243A3D85" w:rsidR="32ED5FAE" w:rsidRPr="00B444DC" w:rsidRDefault="32ED5FAE" w:rsidP="00BF1ED4">
      <w:r w:rsidRPr="00B444DC">
        <w:t xml:space="preserve">Muudatus on </w:t>
      </w:r>
      <w:r w:rsidR="004C609E" w:rsidRPr="00B444DC">
        <w:t>tehtud</w:t>
      </w:r>
      <w:r w:rsidR="00C042B8" w:rsidRPr="00B444DC">
        <w:t xml:space="preserve"> selleks</w:t>
      </w:r>
      <w:r w:rsidR="004C609E" w:rsidRPr="00B444DC">
        <w:t>, et vähendada</w:t>
      </w:r>
      <w:r w:rsidRPr="00B444DC">
        <w:t xml:space="preserve"> regulatiivse</w:t>
      </w:r>
      <w:r w:rsidR="004C609E" w:rsidRPr="00B444DC">
        <w:t>t</w:t>
      </w:r>
      <w:r w:rsidRPr="00B444DC">
        <w:t xml:space="preserve"> </w:t>
      </w:r>
      <w:r w:rsidR="000000F4" w:rsidRPr="00B444DC">
        <w:t>koormust ning suunata kontrollimeede eelkõige suurema turumõjuga ettevõtjatele. Sellega väheneb väiksemate ja keskmise suurusega ettevõtjate aruandlus- ja kontrollikohustus</w:t>
      </w:r>
      <w:r w:rsidRPr="00B444DC">
        <w:t>.</w:t>
      </w:r>
    </w:p>
    <w:p w14:paraId="0A4B885C" w14:textId="77777777" w:rsidR="00D65682" w:rsidRPr="00B444DC" w:rsidRDefault="00D65682" w:rsidP="00BF1ED4"/>
    <w:p w14:paraId="2308029D" w14:textId="26B8601A" w:rsidR="32ED5FAE" w:rsidRPr="00B444DC" w:rsidRDefault="32ED5FAE" w:rsidP="00BF1ED4">
      <w:r w:rsidRPr="00B444DC">
        <w:t xml:space="preserve">Muudatuse </w:t>
      </w:r>
      <w:r w:rsidR="00836402" w:rsidRPr="00B444DC">
        <w:t xml:space="preserve">tegemisel </w:t>
      </w:r>
      <w:r w:rsidRPr="00B444DC">
        <w:t xml:space="preserve">on arvesse võetud 2024. aasta pakendiandmeid (ettevõtteid kokku 4968), mille kohaselt </w:t>
      </w:r>
      <w:r w:rsidR="00325964" w:rsidRPr="00B444DC">
        <w:t xml:space="preserve">on </w:t>
      </w:r>
      <w:r w:rsidRPr="00B444DC">
        <w:t>ettevõt</w:t>
      </w:r>
      <w:r w:rsidR="00325964" w:rsidRPr="00B444DC">
        <w:t>teid</w:t>
      </w:r>
      <w:r w:rsidRPr="00B444DC">
        <w:t xml:space="preserve">, kes ületaksid 20 tonni piiri, </w:t>
      </w:r>
      <w:r w:rsidR="00325964" w:rsidRPr="00B444DC">
        <w:t>kokku</w:t>
      </w:r>
      <w:r w:rsidRPr="00B444DC">
        <w:t xml:space="preserve"> ligikaudu 777 (</w:t>
      </w:r>
      <w:r w:rsidR="00325964" w:rsidRPr="00B444DC">
        <w:t>u</w:t>
      </w:r>
      <w:r w:rsidRPr="00B444DC">
        <w:t xml:space="preserve"> 16% turuosalistest), 50 tonni piiri ületab ligikaudu 484 ettevõtet (</w:t>
      </w:r>
      <w:r w:rsidR="00325964" w:rsidRPr="00B444DC">
        <w:t>u</w:t>
      </w:r>
      <w:r w:rsidRPr="00B444DC">
        <w:t xml:space="preserve"> 10%) </w:t>
      </w:r>
      <w:r w:rsidR="00325964" w:rsidRPr="00B444DC">
        <w:t>ja</w:t>
      </w:r>
      <w:r w:rsidRPr="00B444DC">
        <w:t xml:space="preserve"> 100 tonni piiri ületab ligikaudu 299 ettevõtet (</w:t>
      </w:r>
      <w:r w:rsidR="00325964" w:rsidRPr="00B444DC">
        <w:t>u</w:t>
      </w:r>
      <w:r w:rsidRPr="00B444DC">
        <w:t xml:space="preserve"> 6%). Üle 100 tonni turule lastud pakend</w:t>
      </w:r>
      <w:r w:rsidR="00325964" w:rsidRPr="00B444DC">
        <w:t>ist</w:t>
      </w:r>
      <w:r w:rsidRPr="00B444DC">
        <w:t xml:space="preserve"> moodustab samal ajal ligikaudu 80% kogu turule lastud pakendi kogusest.</w:t>
      </w:r>
    </w:p>
    <w:p w14:paraId="474F094C" w14:textId="77777777" w:rsidR="006E5060" w:rsidRPr="00B444DC" w:rsidRDefault="006E5060" w:rsidP="00BF1ED4"/>
    <w:p w14:paraId="239439FC" w14:textId="43524C89" w:rsidR="32ED5FAE" w:rsidRPr="00B444DC" w:rsidRDefault="32ED5FAE" w:rsidP="00BF1ED4">
      <w:r w:rsidRPr="00B444DC">
        <w:t>Seega väheneb audiitorkontrolli kohus</w:t>
      </w:r>
      <w:r w:rsidR="00325964" w:rsidRPr="00B444DC">
        <w:t>laste</w:t>
      </w:r>
      <w:r w:rsidRPr="00B444DC">
        <w:t xml:space="preserve"> hulk märkimisväärselt, kuid kontrollimeede säilitab oma sisulise katvuse, keskendudes eelkõige nendele turuosalistele, kelle tegevus moodustab valdava osa turule lastud pakendimahust.</w:t>
      </w:r>
    </w:p>
    <w:p w14:paraId="1A625F4E" w14:textId="77777777" w:rsidR="006E5060" w:rsidRPr="00B444DC" w:rsidRDefault="006E5060" w:rsidP="00BF1ED4"/>
    <w:p w14:paraId="7CB0ED1C" w14:textId="3E24872B" w:rsidR="32ED5FAE" w:rsidRPr="00B444DC" w:rsidRDefault="32ED5FAE" w:rsidP="00BF1ED4">
      <w:r w:rsidRPr="00B444DC">
        <w:t xml:space="preserve">Muudatus tagab proportsionaalsema järelevalvesüsteemi, vähendab ettevõtjate halduskoormust </w:t>
      </w:r>
      <w:r w:rsidR="00325964" w:rsidRPr="00B444DC">
        <w:t>ja</w:t>
      </w:r>
      <w:r w:rsidRPr="00B444DC">
        <w:t xml:space="preserve"> võimaldab suunata auditeerimisressursid suurema keskkonnamõjuga turuosalistele.</w:t>
      </w:r>
    </w:p>
    <w:p w14:paraId="783C9D24" w14:textId="7BC6F3A5" w:rsidR="140C8B11" w:rsidRPr="00B444DC" w:rsidRDefault="140C8B11" w:rsidP="00BF1ED4"/>
    <w:p w14:paraId="4200D095" w14:textId="3BBB67F3" w:rsidR="68C07D00" w:rsidRPr="00B444DC" w:rsidRDefault="68C07D00" w:rsidP="00BF1ED4">
      <w:pPr>
        <w:rPr>
          <w:rFonts w:eastAsia="Aptos"/>
        </w:rPr>
      </w:pPr>
      <w:r w:rsidRPr="00B444DC">
        <w:rPr>
          <w:rFonts w:eastAsia="Aptos"/>
        </w:rPr>
        <w:t xml:space="preserve">Käesolev muudatus ei muuda audiitorkontrolli kohustuse kohaldumise aluseid. Asjaolu, et digiplatvorm, kes võimaldab tarbijatel sõlmida kauplejatega </w:t>
      </w:r>
      <w:proofErr w:type="spellStart"/>
      <w:r w:rsidRPr="00B444DC">
        <w:rPr>
          <w:rFonts w:eastAsia="Aptos"/>
        </w:rPr>
        <w:t>kauglepinguid</w:t>
      </w:r>
      <w:proofErr w:type="spellEnd"/>
      <w:r w:rsidRPr="00B444DC">
        <w:rPr>
          <w:rFonts w:eastAsia="Aptos"/>
        </w:rPr>
        <w:t>, täidab tootja nimel teatavaid laiendatud tootjavastutuse kohustusi või esitab andmeid tootjavastutusorganisatsioonile koondatult, ei tähenda iseenesest audiitorkontrolli kohustuse tekkimist digiplatvormile.</w:t>
      </w:r>
    </w:p>
    <w:p w14:paraId="78035C86" w14:textId="50AF8D41" w:rsidR="79848B07" w:rsidRPr="00B444DC" w:rsidRDefault="79848B07" w:rsidP="00BF1ED4"/>
    <w:p w14:paraId="0B435A18" w14:textId="0B181617" w:rsidR="32ED5FAE" w:rsidRPr="009647AA" w:rsidRDefault="32ED5FAE" w:rsidP="00BF1ED4">
      <w:pPr>
        <w:rPr>
          <w:b/>
          <w:bCs/>
          <w:vertAlign w:val="superscript"/>
        </w:rPr>
      </w:pPr>
      <w:r w:rsidRPr="009647AA">
        <w:rPr>
          <w:b/>
          <w:bCs/>
        </w:rPr>
        <w:t>PakS § 24</w:t>
      </w:r>
      <w:r w:rsidRPr="009647AA">
        <w:rPr>
          <w:b/>
          <w:bCs/>
          <w:vertAlign w:val="superscript"/>
        </w:rPr>
        <w:t>2</w:t>
      </w:r>
    </w:p>
    <w:p w14:paraId="05925F78" w14:textId="56CC3742" w:rsidR="32ED5FAE" w:rsidRPr="00B444DC" w:rsidRDefault="32ED5FAE" w:rsidP="00BF1ED4">
      <w:pPr>
        <w:rPr>
          <w:rFonts w:eastAsia="Aptos"/>
        </w:rPr>
      </w:pPr>
      <w:r w:rsidRPr="00B444DC">
        <w:rPr>
          <w:rFonts w:eastAsia="Aptos"/>
        </w:rPr>
        <w:t>Paragrahvi 24</w:t>
      </w:r>
      <w:r w:rsidRPr="00B444DC">
        <w:rPr>
          <w:rFonts w:eastAsia="Aptos"/>
          <w:vertAlign w:val="superscript"/>
        </w:rPr>
        <w:t>2</w:t>
      </w:r>
      <w:r w:rsidRPr="00B444DC">
        <w:rPr>
          <w:rFonts w:eastAsia="Aptos"/>
        </w:rPr>
        <w:t xml:space="preserve"> muudetakse. Muudatus tuleneb ELi pakendi</w:t>
      </w:r>
      <w:r w:rsidR="00C7148B" w:rsidRPr="00B444DC">
        <w:rPr>
          <w:rFonts w:eastAsia="Aptos"/>
        </w:rPr>
        <w:t>-</w:t>
      </w:r>
      <w:r w:rsidRPr="00B444DC">
        <w:rPr>
          <w:rFonts w:eastAsia="Aptos"/>
        </w:rPr>
        <w:t xml:space="preserve"> ja pakendijäätmete määruse jõustumisega kaasnevast tootja mõiste ühtlustamisest ning sellega seotud vastutuse ümberjaotumisest.</w:t>
      </w:r>
    </w:p>
    <w:p w14:paraId="4B5E5C9F" w14:textId="77777777" w:rsidR="006E5060" w:rsidRPr="00B444DC" w:rsidRDefault="006E5060" w:rsidP="00BF1ED4">
      <w:pPr>
        <w:rPr>
          <w:rFonts w:eastAsia="Aptos"/>
        </w:rPr>
      </w:pPr>
    </w:p>
    <w:p w14:paraId="37C8A48A" w14:textId="4AEEEF47" w:rsidR="32ED5FAE" w:rsidRPr="00B444DC" w:rsidRDefault="32ED5FAE" w:rsidP="00BF1ED4">
      <w:pPr>
        <w:rPr>
          <w:rFonts w:eastAsia="Aptos"/>
        </w:rPr>
      </w:pPr>
      <w:r w:rsidRPr="00B444DC">
        <w:rPr>
          <w:rFonts w:eastAsia="Aptos"/>
        </w:rPr>
        <w:t>Kehtiva õiguse kohaselt on õhukeste ja eriti õhukeste plastkandekottide tarbimise üle arvestuse pidamise ja andmete esitamise kohustus pakendiettevõtjal, kes teeb müügikohas kot</w:t>
      </w:r>
      <w:r w:rsidR="00CB4D57" w:rsidRPr="00B444DC">
        <w:rPr>
          <w:rFonts w:eastAsia="Aptos"/>
        </w:rPr>
        <w:t>id</w:t>
      </w:r>
      <w:r w:rsidRPr="00B444DC">
        <w:rPr>
          <w:rFonts w:eastAsia="Aptos"/>
        </w:rPr>
        <w:t xml:space="preserve"> tarbijale kättesaadavaks. Tegemist on jaotusmudeliga, kus andmekohustus lasub lõppjaemüügil.</w:t>
      </w:r>
    </w:p>
    <w:p w14:paraId="6349A493" w14:textId="77777777" w:rsidR="006E5060" w:rsidRPr="00B444DC" w:rsidRDefault="006E5060" w:rsidP="00BF1ED4">
      <w:pPr>
        <w:rPr>
          <w:rFonts w:eastAsia="Aptos"/>
        </w:rPr>
      </w:pPr>
    </w:p>
    <w:p w14:paraId="0EF00B14" w14:textId="24710BDD" w:rsidR="32ED5FAE" w:rsidRPr="00B444DC" w:rsidRDefault="32ED5FAE" w:rsidP="00BF1ED4">
      <w:pPr>
        <w:rPr>
          <w:rFonts w:eastAsia="Aptos"/>
        </w:rPr>
      </w:pPr>
      <w:r w:rsidRPr="00B444DC">
        <w:rPr>
          <w:rFonts w:eastAsia="Aptos"/>
        </w:rPr>
        <w:t>Muudatusega viiakse regulatsioon kooskõlla ELi pakendi</w:t>
      </w:r>
      <w:r w:rsidR="00C7148B" w:rsidRPr="00B444DC">
        <w:rPr>
          <w:rFonts w:eastAsia="Aptos"/>
        </w:rPr>
        <w:t>-</w:t>
      </w:r>
      <w:r w:rsidRPr="00B444DC">
        <w:rPr>
          <w:rFonts w:eastAsia="Aptos"/>
        </w:rPr>
        <w:t xml:space="preserve"> ja pakendijäätmete määruse artikli 3 </w:t>
      </w:r>
      <w:r w:rsidR="00CB4D57" w:rsidRPr="00B444DC">
        <w:rPr>
          <w:rFonts w:eastAsia="Aptos"/>
        </w:rPr>
        <w:t xml:space="preserve">lõike 1 </w:t>
      </w:r>
      <w:r w:rsidRPr="00B444DC">
        <w:rPr>
          <w:rFonts w:eastAsia="Aptos"/>
        </w:rPr>
        <w:t>punkti 15 tootja mõistega, mille kohaselt</w:t>
      </w:r>
      <w:r w:rsidR="00CB4D57" w:rsidRPr="00B444DC">
        <w:rPr>
          <w:rFonts w:eastAsia="Aptos"/>
        </w:rPr>
        <w:t xml:space="preserve"> loetakse</w:t>
      </w:r>
      <w:r w:rsidRPr="00B444DC">
        <w:rPr>
          <w:rFonts w:eastAsia="Aptos"/>
        </w:rPr>
        <w:t xml:space="preserve"> tootjaks isik, kes teeb pakendi liikmesriigi turul </w:t>
      </w:r>
      <w:r w:rsidR="00CB4D57" w:rsidRPr="00B444DC">
        <w:rPr>
          <w:rFonts w:eastAsia="Aptos"/>
        </w:rPr>
        <w:t xml:space="preserve">esimest korda </w:t>
      </w:r>
      <w:r w:rsidRPr="00B444DC">
        <w:rPr>
          <w:rFonts w:eastAsia="Aptos"/>
        </w:rPr>
        <w:t>kättesaadavaks. Õhukesed ja eriti õhukesed plastkandekotid kuuluvad ELi pakendi</w:t>
      </w:r>
      <w:r w:rsidR="00C7148B" w:rsidRPr="00B444DC">
        <w:rPr>
          <w:rFonts w:eastAsia="Aptos"/>
        </w:rPr>
        <w:t>-</w:t>
      </w:r>
      <w:r w:rsidRPr="00B444DC">
        <w:rPr>
          <w:rFonts w:eastAsia="Aptos"/>
        </w:rPr>
        <w:t xml:space="preserve"> ja pakendijäätmete määruse tähenduses serveerimispakendite kategooriasse, mistõttu</w:t>
      </w:r>
      <w:r w:rsidR="00CB4D57" w:rsidRPr="00B444DC">
        <w:rPr>
          <w:rFonts w:eastAsia="Aptos"/>
        </w:rPr>
        <w:t xml:space="preserve"> kohaldub</w:t>
      </w:r>
      <w:r w:rsidRPr="00B444DC">
        <w:rPr>
          <w:rFonts w:eastAsia="Aptos"/>
        </w:rPr>
        <w:t xml:space="preserve"> nende puhul vastutuse määratlemisel esmakordse turule laskmise põhimõte.</w:t>
      </w:r>
      <w:r w:rsidR="007952E8" w:rsidRPr="00B444DC">
        <w:rPr>
          <w:rFonts w:eastAsia="Aptos"/>
        </w:rPr>
        <w:t xml:space="preserve"> </w:t>
      </w:r>
      <w:r w:rsidRPr="00B444DC">
        <w:rPr>
          <w:rFonts w:eastAsia="Aptos"/>
        </w:rPr>
        <w:t>Se</w:t>
      </w:r>
      <w:r w:rsidR="00CB4D57" w:rsidRPr="00B444DC">
        <w:rPr>
          <w:rFonts w:eastAsia="Aptos"/>
        </w:rPr>
        <w:t>etõttu</w:t>
      </w:r>
      <w:r w:rsidRPr="00B444DC">
        <w:rPr>
          <w:rFonts w:eastAsia="Aptos"/>
        </w:rPr>
        <w:t xml:space="preserve"> nihkub arvestuse pidamise ja andmete esitamise kohustus isikule, kes teeb Eestis es</w:t>
      </w:r>
      <w:r w:rsidR="00CB4D57" w:rsidRPr="00B444DC">
        <w:rPr>
          <w:rFonts w:eastAsia="Aptos"/>
        </w:rPr>
        <w:t>imest korda</w:t>
      </w:r>
      <w:r w:rsidRPr="00B444DC">
        <w:rPr>
          <w:rFonts w:eastAsia="Aptos"/>
        </w:rPr>
        <w:t xml:space="preserve"> kättesaadavaks õhukesed või eriti õhukesed plastkandekotid. Praktikas tähendab see, et kohustus ei lasu enam üksikutel müügikohtadel, vaid nende kottide turule laskjal (nt hulgimüüja, importija või muu turule laskja), kes vastab ELi pakendi</w:t>
      </w:r>
      <w:r w:rsidR="00C7148B" w:rsidRPr="00B444DC">
        <w:rPr>
          <w:rFonts w:eastAsia="Aptos"/>
        </w:rPr>
        <w:t>-</w:t>
      </w:r>
      <w:r w:rsidRPr="00B444DC">
        <w:rPr>
          <w:rFonts w:eastAsia="Aptos"/>
        </w:rPr>
        <w:t xml:space="preserve"> ja pakendijäätmete määruses </w:t>
      </w:r>
      <w:r w:rsidR="005955D5" w:rsidRPr="00B444DC">
        <w:rPr>
          <w:rFonts w:eastAsia="Aptos"/>
        </w:rPr>
        <w:t>esitatud</w:t>
      </w:r>
      <w:r w:rsidRPr="00B444DC">
        <w:rPr>
          <w:rFonts w:eastAsia="Aptos"/>
        </w:rPr>
        <w:t xml:space="preserve"> tootja määratlusele.</w:t>
      </w:r>
    </w:p>
    <w:p w14:paraId="548ECBDD" w14:textId="77777777" w:rsidR="006E5060" w:rsidRPr="00B444DC" w:rsidRDefault="006E5060" w:rsidP="00BF1ED4">
      <w:pPr>
        <w:rPr>
          <w:rFonts w:eastAsia="Aptos"/>
        </w:rPr>
      </w:pPr>
    </w:p>
    <w:p w14:paraId="5736FCD8" w14:textId="1B3B7F49" w:rsidR="32ED5FAE" w:rsidRPr="00B444DC" w:rsidRDefault="32ED5FAE" w:rsidP="00BF1ED4">
      <w:pPr>
        <w:rPr>
          <w:rFonts w:eastAsia="Aptos"/>
        </w:rPr>
      </w:pPr>
      <w:r w:rsidRPr="00B444DC">
        <w:rPr>
          <w:rFonts w:eastAsia="Aptos"/>
        </w:rPr>
        <w:t>Samas tuleb arvestada, et teatud juhtudel võib kohustus jääda ka jaemüüjatele, kui nad kuuluvad ELi pakendi</w:t>
      </w:r>
      <w:r w:rsidR="00C7148B" w:rsidRPr="00B444DC">
        <w:rPr>
          <w:rFonts w:eastAsia="Aptos"/>
        </w:rPr>
        <w:t>-</w:t>
      </w:r>
      <w:r w:rsidRPr="00B444DC">
        <w:rPr>
          <w:rFonts w:eastAsia="Aptos"/>
        </w:rPr>
        <w:t xml:space="preserve"> ja pakendijäätmete määruse kohase valmistaja määratluse alla. See hõlmab eelkõige olukordi, kus jaemüüja ei ole mikroettevõtja </w:t>
      </w:r>
      <w:r w:rsidR="005955D5" w:rsidRPr="00B444DC">
        <w:rPr>
          <w:rFonts w:eastAsia="Aptos"/>
        </w:rPr>
        <w:t>ja</w:t>
      </w:r>
      <w:r w:rsidRPr="00B444DC">
        <w:rPr>
          <w:rFonts w:eastAsia="Aptos"/>
        </w:rPr>
        <w:t xml:space="preserve"> laseb pakendi või pakendatud toote turule oma nime või kaubamärgi all (nn </w:t>
      </w:r>
      <w:r w:rsidR="005955D5" w:rsidRPr="00B444DC">
        <w:rPr>
          <w:rFonts w:eastAsia="Aptos"/>
        </w:rPr>
        <w:t>omamärgi</w:t>
      </w:r>
      <w:r w:rsidRPr="00B444DC">
        <w:rPr>
          <w:rFonts w:eastAsia="Aptos"/>
        </w:rPr>
        <w:t>too</w:t>
      </w:r>
      <w:r w:rsidR="005955D5" w:rsidRPr="00B444DC">
        <w:rPr>
          <w:rFonts w:eastAsia="Aptos"/>
        </w:rPr>
        <w:t>ted</w:t>
      </w:r>
      <w:r w:rsidRPr="00B444DC">
        <w:rPr>
          <w:rFonts w:eastAsia="Aptos"/>
        </w:rPr>
        <w:t>). Sellisel juhul loetakse jaemüüja ELi pakendi</w:t>
      </w:r>
      <w:r w:rsidR="00C7148B" w:rsidRPr="00B444DC">
        <w:rPr>
          <w:rFonts w:eastAsia="Aptos"/>
        </w:rPr>
        <w:t>-</w:t>
      </w:r>
      <w:r w:rsidRPr="00B444DC">
        <w:rPr>
          <w:rFonts w:eastAsia="Aptos"/>
        </w:rPr>
        <w:t xml:space="preserve"> ja pakendijäätmete määruse mõistes valmistajaks ning vastutus arvestuse pidamise ja andmete esitamise eest võib </w:t>
      </w:r>
      <w:r w:rsidR="005955D5" w:rsidRPr="00B444DC">
        <w:rPr>
          <w:rFonts w:eastAsia="Aptos"/>
        </w:rPr>
        <w:t xml:space="preserve">talle </w:t>
      </w:r>
      <w:r w:rsidRPr="00B444DC">
        <w:rPr>
          <w:rFonts w:eastAsia="Aptos"/>
        </w:rPr>
        <w:t>jääda ka edaspidi.</w:t>
      </w:r>
    </w:p>
    <w:p w14:paraId="15FAF0FC" w14:textId="77777777" w:rsidR="006E5060" w:rsidRPr="00B444DC" w:rsidRDefault="006E5060" w:rsidP="00BF1ED4">
      <w:pPr>
        <w:rPr>
          <w:rFonts w:eastAsia="Aptos"/>
        </w:rPr>
      </w:pPr>
    </w:p>
    <w:p w14:paraId="25D3A182" w14:textId="052FCDE8" w:rsidR="32ED5FAE" w:rsidRPr="00B444DC" w:rsidRDefault="32ED5FAE" w:rsidP="00BF1ED4">
      <w:r w:rsidRPr="00B444DC">
        <w:rPr>
          <w:rFonts w:eastAsia="Aptos"/>
        </w:rPr>
        <w:t>Muudatus vähendab dubleerivat andmekogumist ning suunab andmeesituse eelkõige turule laskmise tasandile, kus on olemas terviklik ülevaade turustatavatest kogustest, tagades samal ajal kooskõla ELi pakendi</w:t>
      </w:r>
      <w:r w:rsidR="00C7148B" w:rsidRPr="00B444DC">
        <w:rPr>
          <w:rFonts w:eastAsia="Aptos"/>
        </w:rPr>
        <w:t>-</w:t>
      </w:r>
      <w:r w:rsidRPr="00B444DC">
        <w:rPr>
          <w:rFonts w:eastAsia="Aptos"/>
        </w:rPr>
        <w:t xml:space="preserve"> ja pakendijäätmete määruse tootja ja valmistaja mõiste rakendamisega.</w:t>
      </w:r>
    </w:p>
    <w:p w14:paraId="00BF3A89" w14:textId="6180DE31" w:rsidR="006E5060" w:rsidRPr="00B444DC" w:rsidRDefault="006E5060" w:rsidP="00BF1ED4">
      <w:pPr>
        <w:rPr>
          <w:rFonts w:eastAsia="Aptos"/>
        </w:rPr>
      </w:pPr>
    </w:p>
    <w:p w14:paraId="7E9C3961" w14:textId="6A4D68EC" w:rsidR="00BB671F" w:rsidRPr="00B444DC" w:rsidRDefault="2A49B85E" w:rsidP="00BF1ED4">
      <w:r w:rsidRPr="00B444DC">
        <w:rPr>
          <w:rFonts w:eastAsia="Aptos"/>
        </w:rPr>
        <w:t>Andmete esitamise kohustus lasub käesolevas sättes määratletud tootjal. Rollijaotus tuleneb ELi pakendi- ja pakendijäätmete määruses sätestatud tootja määratlusest ning pakendiregistrisse andmete esitamise kohustusest.</w:t>
      </w:r>
    </w:p>
    <w:p w14:paraId="4D91E4C6" w14:textId="6245FA3F" w:rsidR="140C8B11" w:rsidRPr="00B444DC" w:rsidRDefault="140C8B11" w:rsidP="00BF1ED4">
      <w:pPr>
        <w:rPr>
          <w:rFonts w:eastAsia="Aptos"/>
        </w:rPr>
      </w:pPr>
    </w:p>
    <w:p w14:paraId="42986EE1" w14:textId="3B1DBB03" w:rsidR="32ED5FAE" w:rsidRPr="009647AA" w:rsidRDefault="32ED5FAE" w:rsidP="00BF1ED4">
      <w:pPr>
        <w:rPr>
          <w:b/>
          <w:bCs/>
        </w:rPr>
      </w:pPr>
      <w:r w:rsidRPr="009647AA">
        <w:rPr>
          <w:b/>
          <w:bCs/>
        </w:rPr>
        <w:t>PakS § 25 lõige 1</w:t>
      </w:r>
    </w:p>
    <w:p w14:paraId="349B69CE" w14:textId="666261D4" w:rsidR="32ED5FAE" w:rsidRPr="00B444DC" w:rsidRDefault="32ED5FAE" w:rsidP="00BF1ED4">
      <w:pPr>
        <w:rPr>
          <w:rFonts w:eastAsia="Aptos"/>
        </w:rPr>
      </w:pPr>
      <w:r w:rsidRPr="00B444DC">
        <w:rPr>
          <w:rFonts w:eastAsia="Aptos"/>
        </w:rPr>
        <w:t xml:space="preserve">Paragrahvi 25 lõike 1 sõnastust muudetakse selliselt, et pakendiregistrisse kogutavate andmete hulgas oleks </w:t>
      </w:r>
      <w:r w:rsidR="009E6C46" w:rsidRPr="00B444DC">
        <w:rPr>
          <w:rFonts w:eastAsia="Aptos"/>
        </w:rPr>
        <w:t xml:space="preserve">sõnaselgelt </w:t>
      </w:r>
      <w:r w:rsidRPr="00B444DC">
        <w:rPr>
          <w:rFonts w:eastAsia="Aptos"/>
        </w:rPr>
        <w:t xml:space="preserve">hõlmatud ka andmed pakendite kohta, mis lastakse turule </w:t>
      </w:r>
      <w:r w:rsidR="00B22C35" w:rsidRPr="00B444DC">
        <w:rPr>
          <w:rFonts w:eastAsia="Aptos"/>
        </w:rPr>
        <w:t xml:space="preserve">ka </w:t>
      </w:r>
      <w:r w:rsidRPr="00B444DC">
        <w:rPr>
          <w:rFonts w:eastAsia="Aptos"/>
        </w:rPr>
        <w:t xml:space="preserve">kaubata. </w:t>
      </w:r>
      <w:r w:rsidR="00301BD2" w:rsidRPr="00B444DC">
        <w:rPr>
          <w:rFonts w:eastAsia="Aptos"/>
        </w:rPr>
        <w:t xml:space="preserve">Samas on jätkuvalt hõlmatud ka pakend, mis lastakse koos kaubaga turule. </w:t>
      </w:r>
      <w:r w:rsidRPr="00B444DC">
        <w:rPr>
          <w:rFonts w:eastAsia="Aptos"/>
        </w:rPr>
        <w:t xml:space="preserve">Muudatus on seotud </w:t>
      </w:r>
      <w:r w:rsidRPr="00B444DC">
        <w:rPr>
          <w:rFonts w:eastAsia="Aptos"/>
        </w:rPr>
        <w:lastRenderedPageBreak/>
        <w:t>ELi pakendi</w:t>
      </w:r>
      <w:r w:rsidR="00C7148B" w:rsidRPr="00B444DC">
        <w:rPr>
          <w:rFonts w:eastAsia="Aptos"/>
        </w:rPr>
        <w:t>-</w:t>
      </w:r>
      <w:r w:rsidRPr="00B444DC">
        <w:rPr>
          <w:rFonts w:eastAsia="Aptos"/>
        </w:rPr>
        <w:t xml:space="preserve"> ja pakendijäätmete määrusest tuleneva tootja mõiste ja laiendatud tootjavastutuse kohustuse muutumisega.</w:t>
      </w:r>
    </w:p>
    <w:p w14:paraId="46337130" w14:textId="77777777" w:rsidR="006E5060" w:rsidRPr="00B444DC" w:rsidRDefault="006E5060" w:rsidP="00BF1ED4">
      <w:pPr>
        <w:rPr>
          <w:rFonts w:eastAsia="Aptos"/>
        </w:rPr>
      </w:pPr>
    </w:p>
    <w:p w14:paraId="5FF5A3F5" w14:textId="61F66FFF" w:rsidR="32ED5FAE" w:rsidRPr="00B444DC" w:rsidRDefault="32ED5FAE" w:rsidP="00BF1ED4">
      <w:pPr>
        <w:rPr>
          <w:rFonts w:eastAsia="Aptos"/>
        </w:rPr>
      </w:pPr>
      <w:r w:rsidRPr="00B444DC">
        <w:rPr>
          <w:rFonts w:eastAsia="Aptos"/>
        </w:rPr>
        <w:t>ELi pakendi</w:t>
      </w:r>
      <w:r w:rsidR="00C7148B" w:rsidRPr="00B444DC">
        <w:rPr>
          <w:rFonts w:eastAsia="Aptos"/>
        </w:rPr>
        <w:t>-</w:t>
      </w:r>
      <w:r w:rsidRPr="00B444DC">
        <w:rPr>
          <w:rFonts w:eastAsia="Aptos"/>
        </w:rPr>
        <w:t xml:space="preserve"> ja pakendijäätmete määruse kohaselt ei ole tootjavastutuse kohuslane enam kõigil juhtudel üksnes isik, kes laseb turule pakendatud kauba, vaid teatud pakendiliikide puhul ka isik, kes laseb turule</w:t>
      </w:r>
      <w:r w:rsidR="009E6C46" w:rsidRPr="00B444DC">
        <w:rPr>
          <w:rFonts w:eastAsia="Aptos"/>
        </w:rPr>
        <w:t xml:space="preserve"> vaid</w:t>
      </w:r>
      <w:r w:rsidRPr="00B444DC">
        <w:rPr>
          <w:rFonts w:eastAsia="Aptos"/>
        </w:rPr>
        <w:t xml:space="preserve"> pakendi. Eelkõige puudutab see veopakendeid, serveerimispakendeid ja esmatootmise pakendeid, mille puhul lähtutakse esmakordse turule laskmise põhimõttest ka siis, kui pakend ei ole seotud konkreetse pakendatud kauba turule laskmisega.</w:t>
      </w:r>
    </w:p>
    <w:p w14:paraId="52FA6BA7" w14:textId="77777777" w:rsidR="006E5060" w:rsidRPr="00B444DC" w:rsidRDefault="006E5060" w:rsidP="00BF1ED4">
      <w:pPr>
        <w:rPr>
          <w:rFonts w:eastAsia="Aptos"/>
        </w:rPr>
      </w:pPr>
    </w:p>
    <w:p w14:paraId="60066558" w14:textId="3E8A1953" w:rsidR="32ED5FAE" w:rsidRPr="00B444DC" w:rsidRDefault="32ED5FAE" w:rsidP="00BF1ED4">
      <w:pPr>
        <w:rPr>
          <w:rFonts w:eastAsia="Aptos"/>
        </w:rPr>
      </w:pPr>
      <w:r w:rsidRPr="00B444DC">
        <w:rPr>
          <w:rFonts w:eastAsia="Aptos"/>
        </w:rPr>
        <w:t xml:space="preserve">Kehtiv sõnastus viitab üksnes turule lastud kauba pakenditele ega kata piisava selgusega olukordi, kus laiendatud tootjavastutuse kohustus tekib pakendi turule laskmisest sõltumata pakendatud kaubast. Muudatusega tagatakse, et pakendiregister võimaldab koguda andmeid kõigi nende pakendite kohta, mille </w:t>
      </w:r>
      <w:r w:rsidR="009E6C46" w:rsidRPr="00B444DC">
        <w:rPr>
          <w:rFonts w:eastAsia="Aptos"/>
        </w:rPr>
        <w:t>suhtes</w:t>
      </w:r>
      <w:r w:rsidRPr="00B444DC">
        <w:rPr>
          <w:rFonts w:eastAsia="Aptos"/>
        </w:rPr>
        <w:t xml:space="preserve"> tekivad ELi pakendi</w:t>
      </w:r>
      <w:r w:rsidR="00C7148B" w:rsidRPr="00B444DC">
        <w:rPr>
          <w:rFonts w:eastAsia="Aptos"/>
        </w:rPr>
        <w:t>-</w:t>
      </w:r>
      <w:r w:rsidRPr="00B444DC">
        <w:rPr>
          <w:rFonts w:eastAsia="Aptos"/>
        </w:rPr>
        <w:t xml:space="preserve"> ja pakendijäätmete määrusest või pakendiseadusest tulenevad kohustused.</w:t>
      </w:r>
    </w:p>
    <w:p w14:paraId="76888FD3" w14:textId="77777777" w:rsidR="006E5060" w:rsidRPr="00B444DC" w:rsidRDefault="006E5060" w:rsidP="00BF1ED4">
      <w:pPr>
        <w:rPr>
          <w:rFonts w:eastAsia="Aptos"/>
        </w:rPr>
      </w:pPr>
    </w:p>
    <w:p w14:paraId="0BAF36D2" w14:textId="6C00D216" w:rsidR="32ED5FAE" w:rsidRPr="00B444DC" w:rsidRDefault="32ED5FAE" w:rsidP="00BF1ED4">
      <w:pPr>
        <w:rPr>
          <w:rFonts w:eastAsia="Aptos"/>
        </w:rPr>
      </w:pPr>
      <w:r w:rsidRPr="00B444DC">
        <w:rPr>
          <w:rFonts w:eastAsia="Aptos"/>
        </w:rPr>
        <w:t>Muudatus loob õigusliku aluse pidada arvestust selliste pakendite üle ning tagab registri vastavuse ELi pakendi</w:t>
      </w:r>
      <w:r w:rsidR="00C7148B" w:rsidRPr="00B444DC">
        <w:rPr>
          <w:rFonts w:eastAsia="Aptos"/>
        </w:rPr>
        <w:t>-</w:t>
      </w:r>
      <w:r w:rsidRPr="00B444DC">
        <w:rPr>
          <w:rFonts w:eastAsia="Aptos"/>
        </w:rPr>
        <w:t xml:space="preserve"> ja pakendijäätmete määrusest tulenevale vastutuse ja andmeesituse loogikale. Samuti toetab muudatus järelevalve te</w:t>
      </w:r>
      <w:r w:rsidR="009E6C46" w:rsidRPr="00B444DC">
        <w:rPr>
          <w:rFonts w:eastAsia="Aptos"/>
        </w:rPr>
        <w:t>gemist</w:t>
      </w:r>
      <w:r w:rsidRPr="00B444DC">
        <w:rPr>
          <w:rFonts w:eastAsia="Aptos"/>
        </w:rPr>
        <w:t>, sihtarvude täitmise kontrolli ning Euroopa Komisjonile esitatava aruandluse terviklikkust.</w:t>
      </w:r>
    </w:p>
    <w:p w14:paraId="4C9387BC" w14:textId="77777777" w:rsidR="00783525" w:rsidRPr="00B444DC" w:rsidRDefault="00783525" w:rsidP="00BF1ED4">
      <w:pPr>
        <w:rPr>
          <w:rFonts w:eastAsia="Aptos"/>
        </w:rPr>
      </w:pPr>
    </w:p>
    <w:p w14:paraId="0FF83ADC" w14:textId="77777777" w:rsidR="00E533DD" w:rsidRPr="00B444DC" w:rsidRDefault="00783525" w:rsidP="00BF1ED4">
      <w:r w:rsidRPr="00B444DC">
        <w:rPr>
          <w:rFonts w:eastAsia="Aptos"/>
        </w:rPr>
        <w:t>Lisaks jäetakse lõikest 1 välja viide pakendiaktsiisi seadusele seoses selle kehtetuks tunnistamisega.</w:t>
      </w:r>
      <w:r w:rsidR="00E533DD" w:rsidRPr="00B444DC">
        <w:rPr>
          <w:rFonts w:eastAsia="Aptos"/>
        </w:rPr>
        <w:t xml:space="preserve"> </w:t>
      </w:r>
      <w:r w:rsidR="00E533DD" w:rsidRPr="00B444DC">
        <w:t>Muudatus jõustub 1. juulil 2027 koos pakendiaktsiisi seaduse kehtetuks tunnistamisega.</w:t>
      </w:r>
    </w:p>
    <w:p w14:paraId="49759C1F" w14:textId="77777777" w:rsidR="001C6A52" w:rsidRPr="00B444DC" w:rsidRDefault="001C6A52" w:rsidP="00BF1ED4"/>
    <w:p w14:paraId="01750269" w14:textId="4EA5CB50" w:rsidR="32ED5FAE" w:rsidRPr="009647AA" w:rsidRDefault="32ED5FAE" w:rsidP="00BF1ED4">
      <w:pPr>
        <w:rPr>
          <w:b/>
          <w:bCs/>
        </w:rPr>
      </w:pPr>
      <w:r w:rsidRPr="009647AA">
        <w:rPr>
          <w:b/>
          <w:bCs/>
        </w:rPr>
        <w:t>PakS § 25 lõige 5</w:t>
      </w:r>
    </w:p>
    <w:p w14:paraId="5561DC61" w14:textId="2C6FE937" w:rsidR="32ED5FAE" w:rsidRPr="00B444DC" w:rsidRDefault="32ED5FAE" w:rsidP="00BF1ED4">
      <w:pPr>
        <w:rPr>
          <w:rFonts w:eastAsia="Aptos"/>
        </w:rPr>
      </w:pPr>
      <w:r w:rsidRPr="00B444DC">
        <w:rPr>
          <w:rFonts w:eastAsia="Aptos"/>
        </w:rPr>
        <w:t>Paragrahvi 25 lõiget 5 täiendatakse viitega § 24 lõikele 6</w:t>
      </w:r>
      <w:r w:rsidRPr="00B444DC">
        <w:rPr>
          <w:rFonts w:eastAsia="Aptos"/>
          <w:vertAlign w:val="superscript"/>
        </w:rPr>
        <w:t>1</w:t>
      </w:r>
      <w:r w:rsidRPr="00B444DC">
        <w:rPr>
          <w:rFonts w:eastAsia="Aptos"/>
        </w:rPr>
        <w:t>, et tagada pakendiregistri vastutaval</w:t>
      </w:r>
      <w:r w:rsidR="00DB51EB" w:rsidRPr="00B444DC">
        <w:rPr>
          <w:rFonts w:eastAsia="Aptos"/>
        </w:rPr>
        <w:t>e</w:t>
      </w:r>
      <w:r w:rsidRPr="00B444DC">
        <w:rPr>
          <w:rFonts w:eastAsia="Aptos"/>
        </w:rPr>
        <w:t xml:space="preserve"> töötlejal</w:t>
      </w:r>
      <w:r w:rsidR="00DB51EB" w:rsidRPr="00B444DC">
        <w:rPr>
          <w:rFonts w:eastAsia="Aptos"/>
        </w:rPr>
        <w:t>e</w:t>
      </w:r>
      <w:r w:rsidR="00ED2EBD" w:rsidRPr="00B444DC">
        <w:rPr>
          <w:rFonts w:eastAsia="Aptos"/>
        </w:rPr>
        <w:t xml:space="preserve"> ja</w:t>
      </w:r>
      <w:r w:rsidRPr="00B444DC">
        <w:rPr>
          <w:rFonts w:eastAsia="Aptos"/>
        </w:rPr>
        <w:t xml:space="preserve"> Keskkonnaametil</w:t>
      </w:r>
      <w:r w:rsidR="00DB51EB" w:rsidRPr="00B444DC">
        <w:rPr>
          <w:rFonts w:eastAsia="Aptos"/>
        </w:rPr>
        <w:t>e</w:t>
      </w:r>
      <w:r w:rsidRPr="00B444DC">
        <w:rPr>
          <w:rFonts w:eastAsia="Aptos"/>
        </w:rPr>
        <w:t xml:space="preserve"> õigus tutvuda ka nende andmete aluseks olevate dokumentide ja koondandmetega, mida esitavad tootja nimel laiendatud tootjavastutuse kohustusi täitvad digiplatvormid.</w:t>
      </w:r>
    </w:p>
    <w:p w14:paraId="29E7FB3E" w14:textId="77777777" w:rsidR="006E5060" w:rsidRPr="00B444DC" w:rsidRDefault="006E5060" w:rsidP="00BF1ED4">
      <w:pPr>
        <w:rPr>
          <w:rFonts w:eastAsia="Aptos"/>
        </w:rPr>
      </w:pPr>
    </w:p>
    <w:p w14:paraId="5B9CF724" w14:textId="700278FA" w:rsidR="32ED5FAE" w:rsidRPr="00B444DC" w:rsidRDefault="32ED5FAE" w:rsidP="00BF1ED4">
      <w:pPr>
        <w:rPr>
          <w:rFonts w:eastAsia="Aptos"/>
        </w:rPr>
      </w:pPr>
      <w:r w:rsidRPr="00B444DC">
        <w:rPr>
          <w:rFonts w:eastAsia="Aptos"/>
        </w:rPr>
        <w:t>Muudatus on seotud pakendiseadusesse lisatava regulatsiooniga, mille kohaselt võib käesoleva seaduse § 12</w:t>
      </w:r>
      <w:r w:rsidRPr="00B444DC">
        <w:rPr>
          <w:rFonts w:eastAsia="Aptos"/>
          <w:vertAlign w:val="superscript"/>
        </w:rPr>
        <w:t>1</w:t>
      </w:r>
      <w:r w:rsidRPr="00B444DC">
        <w:rPr>
          <w:rFonts w:eastAsia="Aptos"/>
        </w:rPr>
        <w:t xml:space="preserve"> lõikes 2</w:t>
      </w:r>
      <w:r w:rsidRPr="00B444DC">
        <w:rPr>
          <w:rFonts w:eastAsia="Aptos"/>
          <w:vertAlign w:val="superscript"/>
        </w:rPr>
        <w:t>3</w:t>
      </w:r>
      <w:r w:rsidRPr="00B444DC">
        <w:rPr>
          <w:rFonts w:eastAsia="Aptos"/>
        </w:rPr>
        <w:t xml:space="preserve"> nimetatud digiplatvorm täita tootja nimel laiendatud tootjavastutuse kohustusi ning esitada tootjavastutusorganisatsioonile andmeid nende kauplejate kohta, kelle nimel kohustusi täidetakse. Tegemist on ELi pakendi</w:t>
      </w:r>
      <w:r w:rsidR="00C7148B" w:rsidRPr="00B444DC">
        <w:rPr>
          <w:rFonts w:eastAsia="Aptos"/>
        </w:rPr>
        <w:t>-</w:t>
      </w:r>
      <w:r w:rsidRPr="00B444DC">
        <w:rPr>
          <w:rFonts w:eastAsia="Aptos"/>
        </w:rPr>
        <w:t xml:space="preserve"> ja pakendijäätmete määrusest ja e-kaubanduse kasvavast osakaalust tuleneva muudatusega, mille eesmärk on tagada tootjavastutuse kohustuste täitmine ka piiriülese </w:t>
      </w:r>
      <w:proofErr w:type="spellStart"/>
      <w:r w:rsidRPr="00B444DC">
        <w:rPr>
          <w:rFonts w:eastAsia="Aptos"/>
        </w:rPr>
        <w:t>kaugmüügi</w:t>
      </w:r>
      <w:proofErr w:type="spellEnd"/>
      <w:r w:rsidRPr="00B444DC">
        <w:rPr>
          <w:rFonts w:eastAsia="Aptos"/>
        </w:rPr>
        <w:t xml:space="preserve"> korral.</w:t>
      </w:r>
    </w:p>
    <w:p w14:paraId="2AFF7352" w14:textId="77777777" w:rsidR="006E5060" w:rsidRPr="00B444DC" w:rsidRDefault="006E5060" w:rsidP="00BF1ED4">
      <w:pPr>
        <w:rPr>
          <w:rFonts w:eastAsia="Aptos"/>
        </w:rPr>
      </w:pPr>
    </w:p>
    <w:p w14:paraId="5E688918" w14:textId="439E4D12" w:rsidR="32ED5FAE" w:rsidRPr="00B444DC" w:rsidRDefault="32ED5FAE" w:rsidP="00BF1ED4">
      <w:pPr>
        <w:rPr>
          <w:rFonts w:eastAsia="Aptos"/>
        </w:rPr>
      </w:pPr>
      <w:r w:rsidRPr="00B444DC">
        <w:rPr>
          <w:rFonts w:eastAsia="Aptos"/>
        </w:rPr>
        <w:t>Kuna § 24 lõikes 6</w:t>
      </w:r>
      <w:r w:rsidRPr="00B444DC">
        <w:rPr>
          <w:rFonts w:eastAsia="Aptos"/>
          <w:vertAlign w:val="superscript"/>
        </w:rPr>
        <w:t>1</w:t>
      </w:r>
      <w:r w:rsidRPr="00B444DC">
        <w:rPr>
          <w:rFonts w:eastAsia="Aptos"/>
        </w:rPr>
        <w:t xml:space="preserve"> nimetatud andmed on aluseks tootjavastutuse kohustuste täitmise kontrollimisel, sihtarvude arvestamisel </w:t>
      </w:r>
      <w:r w:rsidR="00DB51EB" w:rsidRPr="00B444DC">
        <w:rPr>
          <w:rFonts w:eastAsia="Aptos"/>
        </w:rPr>
        <w:t>ja</w:t>
      </w:r>
      <w:r w:rsidRPr="00B444DC">
        <w:rPr>
          <w:rFonts w:eastAsia="Aptos"/>
        </w:rPr>
        <w:t xml:space="preserve"> vajaduse korral järelevalvemenetluste läbiviimisel, on vaja anda pädevatele asutustele õigus tutvuda ka nende andmete aluseks olevate dokumentidega. Muudatus tagab järelevalveasutustele võimaluse kontrollida esitatud andmete õigsust ja täielikkust</w:t>
      </w:r>
      <w:r w:rsidR="00DB51EB" w:rsidRPr="00B444DC">
        <w:rPr>
          <w:rFonts w:eastAsia="Aptos"/>
        </w:rPr>
        <w:t>, olenemata</w:t>
      </w:r>
      <w:r w:rsidRPr="00B444DC">
        <w:rPr>
          <w:rFonts w:eastAsia="Aptos"/>
        </w:rPr>
        <w:t xml:space="preserve"> sellest, kas kohustusi täidab tootja ise või tema nimel tegutsev digiplatvorm.</w:t>
      </w:r>
    </w:p>
    <w:p w14:paraId="56D430CE" w14:textId="77777777" w:rsidR="00290F30" w:rsidRPr="00B444DC" w:rsidRDefault="00290F30" w:rsidP="00BF1ED4">
      <w:pPr>
        <w:rPr>
          <w:rFonts w:eastAsia="Aptos"/>
        </w:rPr>
      </w:pPr>
    </w:p>
    <w:p w14:paraId="00A5CCE5" w14:textId="77777777" w:rsidR="006D144A" w:rsidRPr="00B444DC" w:rsidRDefault="00290F30" w:rsidP="00BF1ED4">
      <w:r w:rsidRPr="00B444DC">
        <w:rPr>
          <w:rFonts w:eastAsia="Aptos"/>
        </w:rPr>
        <w:t xml:space="preserve">Samas jäetakse </w:t>
      </w:r>
      <w:r w:rsidR="00CF082F" w:rsidRPr="00B444DC">
        <w:rPr>
          <w:rFonts w:eastAsia="Aptos"/>
        </w:rPr>
        <w:t xml:space="preserve">loetelust välja </w:t>
      </w:r>
      <w:r w:rsidRPr="00B444DC">
        <w:rPr>
          <w:rFonts w:eastAsia="Aptos"/>
        </w:rPr>
        <w:t>Maksu- ja Tolliamet, kuna seoses pakendiaktsiisi seaduse kehtetuks tunnistamisega langeb ära pakendiseaduses sätestatud pakendiaktsiisiga seotud järelevalvepädevus</w:t>
      </w:r>
      <w:r w:rsidR="00CF082F" w:rsidRPr="00B444DC">
        <w:rPr>
          <w:rFonts w:eastAsia="Aptos"/>
        </w:rPr>
        <w:t>.</w:t>
      </w:r>
      <w:r w:rsidR="006D144A" w:rsidRPr="00B444DC">
        <w:rPr>
          <w:rFonts w:eastAsia="Aptos"/>
        </w:rPr>
        <w:t xml:space="preserve"> </w:t>
      </w:r>
      <w:r w:rsidR="006D144A" w:rsidRPr="00B444DC">
        <w:t>Muudatus jõustub 1. juulil 2027 koos pakendiaktsiisi seaduse kehtetuks tunnistamisega.</w:t>
      </w:r>
    </w:p>
    <w:p w14:paraId="0216DC85" w14:textId="77777777" w:rsidR="009C729D" w:rsidRPr="00B444DC" w:rsidRDefault="009C729D" w:rsidP="00BF1ED4"/>
    <w:p w14:paraId="2B5475D9" w14:textId="77777777" w:rsidR="009647AA" w:rsidRDefault="009647AA" w:rsidP="00BF1ED4">
      <w:pPr>
        <w:rPr>
          <w:b/>
          <w:bCs/>
        </w:rPr>
      </w:pPr>
    </w:p>
    <w:p w14:paraId="72D6CA56" w14:textId="3EF07F67" w:rsidR="32ED5FAE" w:rsidRPr="009647AA" w:rsidRDefault="32ED5FAE" w:rsidP="00BF1ED4">
      <w:pPr>
        <w:rPr>
          <w:b/>
          <w:bCs/>
        </w:rPr>
      </w:pPr>
      <w:proofErr w:type="spellStart"/>
      <w:r w:rsidRPr="009647AA">
        <w:rPr>
          <w:b/>
          <w:bCs/>
        </w:rPr>
        <w:lastRenderedPageBreak/>
        <w:t>PakS</w:t>
      </w:r>
      <w:proofErr w:type="spellEnd"/>
      <w:r w:rsidRPr="009647AA">
        <w:rPr>
          <w:b/>
          <w:bCs/>
        </w:rPr>
        <w:t xml:space="preserve"> § 26 lõige 1</w:t>
      </w:r>
    </w:p>
    <w:p w14:paraId="1C2D36EA" w14:textId="77777777" w:rsidR="00690F98" w:rsidRPr="00B444DC" w:rsidRDefault="00690F98" w:rsidP="00BF1ED4">
      <w:pPr>
        <w:rPr>
          <w:rFonts w:eastAsia="Aptos"/>
        </w:rPr>
      </w:pPr>
      <w:r w:rsidRPr="00B444DC">
        <w:rPr>
          <w:rFonts w:eastAsia="Aptos"/>
        </w:rPr>
        <w:t>Paragrahvi 26 lõiget 1 muudetakse, et täpsustada riikliku järelevalve pädevust seoses ELi pakendi- ja pakendijäätmete määruse kohaldamisega. Pakendiseaduses nimetatud järelevalveasutused teevad oma valdkondliku pädevuse piires järelevalvet ka ELi pakendi- ja pakendijäätmete määrusest tulenevate nõuete täitmise üle.</w:t>
      </w:r>
    </w:p>
    <w:p w14:paraId="357E2A0C" w14:textId="77777777" w:rsidR="00690F98" w:rsidRPr="00B444DC" w:rsidRDefault="00690F98" w:rsidP="00BF1ED4">
      <w:pPr>
        <w:rPr>
          <w:rFonts w:eastAsia="Aptos"/>
        </w:rPr>
      </w:pPr>
    </w:p>
    <w:p w14:paraId="0DA071D9" w14:textId="1A1BBF14" w:rsidR="00690F98" w:rsidRPr="00B444DC" w:rsidRDefault="00690F98" w:rsidP="00BF1ED4">
      <w:pPr>
        <w:rPr>
          <w:rFonts w:eastAsia="Aptos"/>
        </w:rPr>
      </w:pPr>
      <w:r w:rsidRPr="00B444DC">
        <w:rPr>
          <w:rFonts w:eastAsia="Aptos"/>
        </w:rPr>
        <w:t>Muudatuse eesmärk on tagada õigusselgus olukorras, kus suur osa pakenditele ja pakendijäätmetele kohalduvatest nõuetest tuleneb edaspidi vahetult kohaldatavast Euroopa Liidu määrusest. Muudatusega ei looda uusi järelevalveasutusi, vaid täpsustatakse pakendiseaduses nimetatud asutuste järelevalvepädevust.</w:t>
      </w:r>
    </w:p>
    <w:p w14:paraId="7D4794A2" w14:textId="77777777" w:rsidR="00690F98" w:rsidRPr="00B444DC" w:rsidRDefault="00690F98" w:rsidP="00BF1ED4">
      <w:pPr>
        <w:rPr>
          <w:rFonts w:eastAsia="Aptos"/>
        </w:rPr>
      </w:pPr>
    </w:p>
    <w:p w14:paraId="5F3C4635" w14:textId="213CF717" w:rsidR="00690F98" w:rsidRPr="00B444DC" w:rsidRDefault="00690F98" w:rsidP="00BF1ED4">
      <w:pPr>
        <w:rPr>
          <w:rFonts w:eastAsia="Aptos"/>
        </w:rPr>
      </w:pPr>
      <w:r w:rsidRPr="00B444DC">
        <w:rPr>
          <w:rFonts w:eastAsia="Aptos"/>
        </w:rPr>
        <w:t xml:space="preserve">Põllumajandus- ja Toiduametit ei nimetata pakendiseaduses enam järelevalveasutusena. Toiduseaduse kohaselt teostab Põllumajandus- ja Toiduamet riiklikku ja haldusjärelevalvet kõigis käitlemisvaldkondades ning </w:t>
      </w:r>
      <w:r w:rsidR="00D17C75" w:rsidRPr="00B444DC">
        <w:rPr>
          <w:rFonts w:eastAsia="Aptos"/>
        </w:rPr>
        <w:t>Euroopa Parlamendi ja nõukogu määruse (EÜ) nr 1935/2004 toiduga kokkupuutumiseks ettenähtud materjalide ja esemete kohta, millega tunnistatakse kehtetuks direktiivid 80/590/EMÜ ja 89/109/EMÜ (ELT L 338, 13.11.2004, lk 4–17)</w:t>
      </w:r>
      <w:r w:rsidRPr="00B444DC">
        <w:rPr>
          <w:rFonts w:eastAsia="Aptos"/>
        </w:rPr>
        <w:t xml:space="preserve"> artikli 1 lõike 2 kohaldamisalasse kuuluvate materjalide ja esemete üle. Kuna see pädevus hõlmab ka toiduga kokkupuutuvaid pakendeid, ei ole Põllumajandus- ja Toiduameti vastava järelevalvepädevuse täiendav sätestamine pakendiseaduses vajalik ning järelevalvet tehakse toiduseaduses sätestatud pädevuse alusel.</w:t>
      </w:r>
    </w:p>
    <w:p w14:paraId="1EDB46C6" w14:textId="77777777" w:rsidR="00690F98" w:rsidRPr="00B444DC" w:rsidRDefault="00690F98" w:rsidP="00BF1ED4">
      <w:pPr>
        <w:rPr>
          <w:rFonts w:eastAsia="Aptos"/>
        </w:rPr>
      </w:pPr>
    </w:p>
    <w:p w14:paraId="0DE68650" w14:textId="6120D55F" w:rsidR="59801155" w:rsidRPr="00B444DC" w:rsidRDefault="59801155" w:rsidP="00BF1ED4">
      <w:pPr>
        <w:rPr>
          <w:rFonts w:eastAsia="Aptos"/>
        </w:rPr>
      </w:pPr>
      <w:r w:rsidRPr="00B444DC">
        <w:rPr>
          <w:rFonts w:eastAsia="Aptos"/>
        </w:rPr>
        <w:t>Keskkonnaamet on peamine pakendialaste kohustuste täitmise üle järelevalvet tegev asutus ning täidab EL-i pakendi- ja pakendijäätmete määrusest tulenevate pakendite nõuetele vastavuse, tootjavastutuse ja turujärelevalvega seotud ülesandeid. Tarbijatele suunatud kohustuste üle teostab järelevalvet Tarbijakaitse ja Tehnilise Järelevalve Amet oma pädevuse ulatuses. Valla- ja linnavalitsused teostavad pakendiseaduse § 26 lõike 3 kohaselt järelevalvet oma haldusterritooriumil pakendi ja pakendijäätmete tagasivõtmise, kogumise ja taaskasutamise ning ühekordselt kasutatavate plasttoodete turule laskmise piirangute järgimise üle.</w:t>
      </w:r>
    </w:p>
    <w:p w14:paraId="19EF42B4" w14:textId="12FF97E0" w:rsidR="140C8B11" w:rsidRPr="00B444DC" w:rsidRDefault="140C8B11" w:rsidP="00BF1ED4">
      <w:pPr>
        <w:rPr>
          <w:rFonts w:eastAsia="Aptos"/>
        </w:rPr>
      </w:pPr>
    </w:p>
    <w:p w14:paraId="07904198" w14:textId="59BCDB25" w:rsidR="00690F98" w:rsidRPr="00B444DC" w:rsidRDefault="00690F98" w:rsidP="00BF1ED4">
      <w:pPr>
        <w:rPr>
          <w:rFonts w:eastAsia="Aptos"/>
        </w:rPr>
      </w:pPr>
      <w:r w:rsidRPr="00B444DC">
        <w:rPr>
          <w:rFonts w:eastAsia="Aptos"/>
        </w:rPr>
        <w:t>Muudatus</w:t>
      </w:r>
      <w:r w:rsidR="00A93C75" w:rsidRPr="00B444DC">
        <w:rPr>
          <w:rFonts w:eastAsia="Aptos"/>
        </w:rPr>
        <w:t>ed</w:t>
      </w:r>
      <w:r w:rsidRPr="00B444DC">
        <w:rPr>
          <w:rFonts w:eastAsia="Aptos"/>
        </w:rPr>
        <w:t xml:space="preserve"> taga</w:t>
      </w:r>
      <w:r w:rsidR="00A93C75" w:rsidRPr="00B444DC">
        <w:rPr>
          <w:rFonts w:eastAsia="Aptos"/>
        </w:rPr>
        <w:t>vad</w:t>
      </w:r>
      <w:r w:rsidRPr="00B444DC">
        <w:rPr>
          <w:rFonts w:eastAsia="Aptos"/>
        </w:rPr>
        <w:t xml:space="preserve"> selge riigisisese pädevusjaotuse ELi pakendi- ja pakendijäätmete määrusest ning pakendiseadusest tulenevate nõuete täitmise üle järelevalve tegemisel.</w:t>
      </w:r>
    </w:p>
    <w:p w14:paraId="26CCF51C" w14:textId="77777777" w:rsidR="002A1907" w:rsidRPr="00B444DC" w:rsidRDefault="002A1907" w:rsidP="00BF1ED4">
      <w:pPr>
        <w:rPr>
          <w:rFonts w:eastAsia="Aptos"/>
        </w:rPr>
      </w:pPr>
    </w:p>
    <w:p w14:paraId="2D40C7A1" w14:textId="77777777" w:rsidR="002A1907" w:rsidRPr="00B444DC" w:rsidRDefault="002A1907" w:rsidP="00BF1ED4">
      <w:r w:rsidRPr="00B444DC">
        <w:rPr>
          <w:rFonts w:eastAsia="Aptos"/>
        </w:rPr>
        <w:t xml:space="preserve">Samuti jäetakse järelevalveasutuste loetelust välja Maksu- ja Tolliamet, kuna seoses pakendiaktsiisi seaduse kehtetuks tunnistamisega langeb ära pakendiseaduses sätestatud pakendiaktsiisiga seotud järelevalvepädevuse eraldi sätestamise vajadus. </w:t>
      </w:r>
      <w:r w:rsidRPr="00B444DC">
        <w:t>Muudatus jõustub 1. juulil 2027 koos pakendiaktsiisi seaduse kehtetuks tunnistamisega.</w:t>
      </w:r>
    </w:p>
    <w:p w14:paraId="3797B21D" w14:textId="77777777" w:rsidR="009C729D" w:rsidRPr="00B444DC" w:rsidRDefault="009C729D" w:rsidP="00BF1ED4"/>
    <w:p w14:paraId="743169C5" w14:textId="77E8C342" w:rsidR="32ED5FAE" w:rsidRPr="009647AA" w:rsidRDefault="32ED5FAE" w:rsidP="00BF1ED4">
      <w:pPr>
        <w:rPr>
          <w:b/>
          <w:bCs/>
        </w:rPr>
      </w:pPr>
      <w:r w:rsidRPr="009647AA">
        <w:rPr>
          <w:b/>
          <w:bCs/>
        </w:rPr>
        <w:t>PakS § 26 lõige 2</w:t>
      </w:r>
    </w:p>
    <w:p w14:paraId="687ACD22" w14:textId="7B921124" w:rsidR="79848B07" w:rsidRPr="00B444DC" w:rsidRDefault="0237C7B6" w:rsidP="00BF1ED4">
      <w:r w:rsidRPr="00B444DC">
        <w:rPr>
          <w:rFonts w:eastAsia="Aptos"/>
        </w:rPr>
        <w:t>Paragrahvi 26 lõiget 2 täpsustatakse. Kehtiva regulatsiooni kohaselt teostab Tarbijakaitse ja Tehnilise Järelevalve Amet järelevalvet pakendi ja pakendijäätmete tagasivõtmise kohustuse ning tagasivõtmise nõuete täitmise üle tarbijakaitseseaduses sätestatud korras. Muudatusega täpsustatakse ameti pädevust seoses ELi pakendi- ja pakendijäätmete määrusest tulenevate lõppkasutajale suunatud kohustustega.</w:t>
      </w:r>
    </w:p>
    <w:p w14:paraId="52D412A1" w14:textId="7BCDEC8F" w:rsidR="79848B07" w:rsidRPr="00B444DC" w:rsidRDefault="79848B07" w:rsidP="00BF1ED4">
      <w:pPr>
        <w:rPr>
          <w:rFonts w:eastAsia="Aptos"/>
        </w:rPr>
      </w:pPr>
    </w:p>
    <w:p w14:paraId="1E2F51DC" w14:textId="50837BB1" w:rsidR="79848B07" w:rsidRPr="00B444DC" w:rsidRDefault="0237C7B6" w:rsidP="00BF1ED4">
      <w:pPr>
        <w:rPr>
          <w:rFonts w:eastAsia="Aptos"/>
        </w:rPr>
      </w:pPr>
      <w:r w:rsidRPr="00B444DC">
        <w:rPr>
          <w:rFonts w:eastAsia="Aptos"/>
        </w:rPr>
        <w:t xml:space="preserve">Tarbijakaitse ja Tehnilise Järelevalve Amet teeb edaspidi lisaks järelevalvet ka määruse artiklites 28, 32 ja 33 sätestatud </w:t>
      </w:r>
      <w:r w:rsidR="00B45406" w:rsidRPr="00B444DC">
        <w:rPr>
          <w:rFonts w:eastAsia="Aptos"/>
        </w:rPr>
        <w:t xml:space="preserve">lõppkasutajatele </w:t>
      </w:r>
      <w:r w:rsidRPr="00B444DC">
        <w:rPr>
          <w:rFonts w:eastAsia="Aptos"/>
        </w:rPr>
        <w:t xml:space="preserve">suunatud nõuete täitmise üle. Nende hulka kuuluvad eelkõige </w:t>
      </w:r>
      <w:proofErr w:type="spellStart"/>
      <w:r w:rsidRPr="00B444DC">
        <w:rPr>
          <w:rFonts w:eastAsia="Aptos"/>
        </w:rPr>
        <w:t>taastäitmisega</w:t>
      </w:r>
      <w:proofErr w:type="spellEnd"/>
      <w:r w:rsidRPr="00B444DC">
        <w:rPr>
          <w:rFonts w:eastAsia="Aptos"/>
        </w:rPr>
        <w:t xml:space="preserve"> seotud teabe kättesaadavus, tarbija õigused oma anuma kasutamisel ning korduskasutuspakendite pakkumise ja hinnatingimustega seotud nõuded. Muudatuse eesmärk on tagada järelevalvepädevuste selgus ja koondada tarbijasuhetes </w:t>
      </w:r>
      <w:r w:rsidRPr="00B444DC">
        <w:rPr>
          <w:rFonts w:eastAsia="Aptos"/>
        </w:rPr>
        <w:lastRenderedPageBreak/>
        <w:t xml:space="preserve">avalduvate pakendialaste kohustuste kontroll </w:t>
      </w:r>
      <w:r w:rsidR="59F40C5A" w:rsidRPr="00B444DC">
        <w:rPr>
          <w:rFonts w:eastAsia="Aptos"/>
        </w:rPr>
        <w:t xml:space="preserve"> Tarbijakaitse ja Tehnilise Järelevalve Amet</w:t>
      </w:r>
      <w:r w:rsidRPr="00B444DC">
        <w:rPr>
          <w:rFonts w:eastAsia="Aptos"/>
        </w:rPr>
        <w:t xml:space="preserve"> pädevusse. Pakendite üldine nõuetele vastavuse kontroll, tootjavastutuse kohustuste täitmine ning muud keskkonnakaitselise iseloomuga ülesanded jäävad jätkuvalt Keskkonnaameti pädevusse.</w:t>
      </w:r>
    </w:p>
    <w:p w14:paraId="744C7847" w14:textId="5C6FA8C6" w:rsidR="79848B07" w:rsidRPr="00B444DC" w:rsidRDefault="79848B07" w:rsidP="00BF1ED4">
      <w:pPr>
        <w:rPr>
          <w:rFonts w:eastAsia="Aptos"/>
        </w:rPr>
      </w:pPr>
    </w:p>
    <w:p w14:paraId="5388A6BE" w14:textId="6239E118" w:rsidR="00797193" w:rsidRPr="009647AA" w:rsidRDefault="00E60C37" w:rsidP="00BF1ED4">
      <w:pPr>
        <w:rPr>
          <w:b/>
          <w:bCs/>
        </w:rPr>
      </w:pPr>
      <w:r w:rsidRPr="009647AA">
        <w:rPr>
          <w:b/>
          <w:bCs/>
        </w:rPr>
        <w:t>PakS § 26 lõige 4</w:t>
      </w:r>
    </w:p>
    <w:p w14:paraId="5D7F4961" w14:textId="77777777" w:rsidR="0093639A" w:rsidRPr="00B444DC" w:rsidRDefault="00E60C37" w:rsidP="00BF1ED4">
      <w:r w:rsidRPr="00B444DC">
        <w:t xml:space="preserve">Lõikest 4 jäetakse välja </w:t>
      </w:r>
      <w:r w:rsidR="000F6541" w:rsidRPr="00B444DC">
        <w:rPr>
          <w:rFonts w:eastAsia="Aptos"/>
        </w:rPr>
        <w:t>Maksu- ja Tolliamet, kuna seoses pakendiaktsiisi seaduse kehtetuks tunnistamisega langeb ära pakendiseaduses sätestatud pakendiaktsiisiga seotud järelevalvepädevus.</w:t>
      </w:r>
      <w:r w:rsidR="0093639A" w:rsidRPr="00B444DC">
        <w:rPr>
          <w:rFonts w:eastAsia="Aptos"/>
        </w:rPr>
        <w:t xml:space="preserve"> </w:t>
      </w:r>
      <w:r w:rsidR="0093639A" w:rsidRPr="00B444DC">
        <w:t>Muudatus jõustub 1. juulil 2027 koos pakendiaktsiisi seaduse kehtetuks tunnistamisega.</w:t>
      </w:r>
    </w:p>
    <w:p w14:paraId="5A5C702E" w14:textId="77777777" w:rsidR="009C729D" w:rsidRPr="00B444DC" w:rsidRDefault="009C729D" w:rsidP="00BF1ED4"/>
    <w:p w14:paraId="6DD039B9" w14:textId="55DB5518" w:rsidR="32ED5FAE" w:rsidRPr="009647AA" w:rsidRDefault="32ED5FAE" w:rsidP="00BF1ED4">
      <w:pPr>
        <w:rPr>
          <w:b/>
          <w:bCs/>
          <w:vertAlign w:val="superscript"/>
        </w:rPr>
      </w:pPr>
      <w:r w:rsidRPr="009647AA">
        <w:rPr>
          <w:b/>
          <w:bCs/>
        </w:rPr>
        <w:t>PakS § 30</w:t>
      </w:r>
      <w:r w:rsidRPr="009647AA">
        <w:rPr>
          <w:b/>
          <w:bCs/>
          <w:vertAlign w:val="superscript"/>
        </w:rPr>
        <w:t>3</w:t>
      </w:r>
    </w:p>
    <w:p w14:paraId="2F5D4178" w14:textId="5925A5D4" w:rsidR="3B18D2C3" w:rsidRPr="00B444DC" w:rsidRDefault="3B18D2C3" w:rsidP="00BF1ED4">
      <w:r w:rsidRPr="00B444DC">
        <w:t xml:space="preserve">Seadust täiendatakse §-ga 30³, millega kehtestatakse vastutus </w:t>
      </w:r>
      <w:r w:rsidR="00D656B6" w:rsidRPr="00B444DC">
        <w:t>ELi</w:t>
      </w:r>
      <w:r w:rsidRPr="00B444DC">
        <w:t xml:space="preserve"> pakendi- ja pakendijäätmete määruse artikli 28 lõikes 3 sätestatud nõude rikkumise eest. </w:t>
      </w:r>
      <w:r w:rsidR="00D656B6" w:rsidRPr="00B444DC">
        <w:t>ELi</w:t>
      </w:r>
      <w:r w:rsidRPr="00B444DC">
        <w:t xml:space="preserve"> pakendi- ja pakendijäätmete määruse artikli 28 lõike 3 kohaselt peavad ettevõtjad, kes pakuvad võimalust osta tooteid </w:t>
      </w:r>
      <w:proofErr w:type="spellStart"/>
      <w:r w:rsidRPr="00B444DC">
        <w:t>taastäitmise</w:t>
      </w:r>
      <w:proofErr w:type="spellEnd"/>
      <w:r w:rsidRPr="00B444DC">
        <w:t xml:space="preserve"> kaudu, tagama, et </w:t>
      </w:r>
      <w:proofErr w:type="spellStart"/>
      <w:r w:rsidRPr="00B444DC">
        <w:t>taastäitejaamades</w:t>
      </w:r>
      <w:proofErr w:type="spellEnd"/>
      <w:r w:rsidRPr="00B444DC">
        <w:t xml:space="preserve"> lõppkasutajatele pakutavaid pakendeid või anumaid ei anta tasuta, välja arvatud juhul, kui need vastavad määruse VI lisas sätestatud nõuetele või neid pakutakse tagatisrahasüsteemi osana.</w:t>
      </w:r>
    </w:p>
    <w:p w14:paraId="72DA9C81" w14:textId="096C3517" w:rsidR="140C8B11" w:rsidRPr="00B444DC" w:rsidRDefault="140C8B11" w:rsidP="00BF1ED4"/>
    <w:p w14:paraId="21EAD46E" w14:textId="79F8DD9A" w:rsidR="3B18D2C3" w:rsidRPr="00B444DC" w:rsidRDefault="3B18D2C3" w:rsidP="00BF1ED4">
      <w:r w:rsidRPr="00B444DC">
        <w:t>Nõude täitmise tagamiseks on võimalik rakendada riikliku järelevalve meetmeid, sealhulgas ettekirjutust ja sunniraha. Haldussund võimaldab lõpetada kestva rikkumise ja kohustada ettevõtjat edaspidi nõuet järgima. Samas ei kõrvalda ettekirjutuse täitmine juba toime pandud rikkumist olukorras, kus ettevõtja on lõppkasutajatele nõuet rikkudes pakendeid või anumaid tasuta andnud. Väärteovastutus on vajalik eelkõige teadlike, korduvate või ulatuslike rikkumiste korral ning juhtudel, kus rikkumisega saadakse põhjendamatu majanduslik eelis võrreldes ettevõtjatega, kes nõuet täidavad. Seetõttu nähakse haldussunni kõrval ette ka väärteovastutus.</w:t>
      </w:r>
    </w:p>
    <w:p w14:paraId="179FB457" w14:textId="1EB914A4" w:rsidR="79848B07" w:rsidRPr="00B444DC" w:rsidRDefault="79848B07" w:rsidP="00BF1ED4"/>
    <w:p w14:paraId="2A3A4569" w14:textId="022B04C7" w:rsidR="32ED5FAE" w:rsidRPr="009647AA" w:rsidRDefault="32ED5FAE" w:rsidP="00BF1ED4">
      <w:pPr>
        <w:rPr>
          <w:b/>
          <w:bCs/>
        </w:rPr>
      </w:pPr>
      <w:r w:rsidRPr="009647AA">
        <w:rPr>
          <w:b/>
          <w:bCs/>
        </w:rPr>
        <w:t>PakS § 30</w:t>
      </w:r>
      <w:r w:rsidRPr="009647AA">
        <w:rPr>
          <w:b/>
          <w:bCs/>
          <w:vertAlign w:val="superscript"/>
        </w:rPr>
        <w:t>4</w:t>
      </w:r>
    </w:p>
    <w:p w14:paraId="3CDCD4A6" w14:textId="6F71E60A" w:rsidR="00D14906" w:rsidRPr="00B444DC" w:rsidRDefault="32ED5FAE" w:rsidP="00BF1ED4">
      <w:r w:rsidRPr="00B444DC">
        <w:t xml:space="preserve">Seadust täiendatakse </w:t>
      </w:r>
      <w:r w:rsidR="00715691" w:rsidRPr="00B444DC">
        <w:t>§-</w:t>
      </w:r>
      <w:r w:rsidRPr="00B444DC">
        <w:t>ga 30</w:t>
      </w:r>
      <w:r w:rsidRPr="00B444DC">
        <w:rPr>
          <w:vertAlign w:val="superscript"/>
        </w:rPr>
        <w:t>4</w:t>
      </w:r>
      <w:r w:rsidR="00715691" w:rsidRPr="00B444DC">
        <w:t>, millega</w:t>
      </w:r>
      <w:r w:rsidRPr="00B444DC">
        <w:t xml:space="preserve"> kehtestatakse vastutus korduskasutatavate anumate ja söögiriistade kasutamise nõuete rikkumise eest. </w:t>
      </w:r>
      <w:r w:rsidR="00D14906" w:rsidRPr="00B444DC">
        <w:t>Nimetatud nõuete eesmärk on vähendada ühekordselt kasutatavate anumate ja söögiriistade kasutamist ning soodustada korduskasutuslahenduste kasutamist. Vastutussäte aitab tagada eelnõu § 1 punktiga 17 kehtestatud pakendiseaduse §-s 5</w:t>
      </w:r>
      <w:r w:rsidR="00D14906" w:rsidRPr="00B444DC">
        <w:rPr>
          <w:vertAlign w:val="superscript"/>
        </w:rPr>
        <w:t>4</w:t>
      </w:r>
      <w:r w:rsidR="00D14906" w:rsidRPr="00B444DC">
        <w:t xml:space="preserve"> sätestatud kohustuse täitmist.</w:t>
      </w:r>
    </w:p>
    <w:p w14:paraId="2738A59E" w14:textId="48BCA93C" w:rsidR="79848B07" w:rsidRPr="00B444DC" w:rsidRDefault="79848B07" w:rsidP="00BF1ED4"/>
    <w:p w14:paraId="2167AB5D" w14:textId="639F85B1" w:rsidR="32ED5FAE" w:rsidRPr="009647AA" w:rsidRDefault="32ED5FAE" w:rsidP="00BF1ED4">
      <w:pPr>
        <w:rPr>
          <w:b/>
          <w:bCs/>
          <w:vertAlign w:val="superscript"/>
        </w:rPr>
      </w:pPr>
      <w:r w:rsidRPr="009647AA">
        <w:rPr>
          <w:b/>
          <w:bCs/>
        </w:rPr>
        <w:t>PakS § 30</w:t>
      </w:r>
      <w:r w:rsidRPr="009647AA">
        <w:rPr>
          <w:b/>
          <w:bCs/>
          <w:vertAlign w:val="superscript"/>
        </w:rPr>
        <w:t>5</w:t>
      </w:r>
    </w:p>
    <w:p w14:paraId="033CE9AE" w14:textId="77777777" w:rsidR="00FE78B4" w:rsidRPr="00B444DC" w:rsidRDefault="75C7C53A" w:rsidP="00BF1ED4">
      <w:r w:rsidRPr="00B444DC">
        <w:t xml:space="preserve">Seadust täiendatakse §-ga 30⁵, millega kehtestatakse vastutus ELi pakendi- ja pakendijäätmete määruse artiklis 32 sätestatud kohustuste rikkumise eest. ELi pakendi- ja pakendijäätmete määruse artikli 32 kohaselt peavad asjaomased </w:t>
      </w:r>
      <w:proofErr w:type="spellStart"/>
      <w:r w:rsidRPr="00B444DC">
        <w:t>lõppturustajad</w:t>
      </w:r>
      <w:proofErr w:type="spellEnd"/>
      <w:r w:rsidRPr="00B444DC">
        <w:t xml:space="preserve"> võimaldama </w:t>
      </w:r>
      <w:r w:rsidR="00A04F7C" w:rsidRPr="00B444DC">
        <w:t xml:space="preserve">tarbijatel </w:t>
      </w:r>
      <w:r w:rsidRPr="00B444DC">
        <w:t xml:space="preserve"> kasutada jookide ja valmistoidu kaasamüügil oma anumaid. </w:t>
      </w:r>
    </w:p>
    <w:p w14:paraId="146D659F" w14:textId="77777777" w:rsidR="00FE78B4" w:rsidRPr="00B444DC" w:rsidRDefault="00FE78B4" w:rsidP="00BF1ED4"/>
    <w:p w14:paraId="09C4DA30" w14:textId="4457C329" w:rsidR="00094D11" w:rsidRPr="00B444DC" w:rsidRDefault="75C7C53A" w:rsidP="00BF1ED4">
      <w:r w:rsidRPr="00B444DC">
        <w:t xml:space="preserve">Samuti ei tohi </w:t>
      </w:r>
      <w:r w:rsidR="004A5183" w:rsidRPr="00B444DC">
        <w:t>tar</w:t>
      </w:r>
      <w:r w:rsidR="00264421" w:rsidRPr="00B444DC">
        <w:t>bijale</w:t>
      </w:r>
      <w:r w:rsidR="004A5183" w:rsidRPr="00B444DC">
        <w:t xml:space="preserve"> </w:t>
      </w:r>
      <w:r w:rsidRPr="00B444DC">
        <w:t>oma anuma kasutamise korral kohaldada kõrgemat hinda ega ebasoodsamaid tingimusi võrreldes samaväärse toote müügiga ühekordselt kasutatavas pakendis.</w:t>
      </w:r>
      <w:r w:rsidR="00094D11" w:rsidRPr="00B444DC">
        <w:t xml:space="preserve"> Hindade ja tingimuste võrdlemisel tuleb lähtuda sama või samaväärse toote müügist võrreldavates tingimustes. Kõrgema hinna või ebasoodsamate tingimustega võib olla tegemist näiteks juhul, kui oma anuma kasutamise eest küsitakse eraldi lisatasu või kui tarbijale ei võimaldata sama hinnasoodustust, mida pakutakse ühekordselt kasutatavas pakendis müüdava sama või samaväärse toote ostmisel.</w:t>
      </w:r>
      <w:r w:rsidR="00FE78B4" w:rsidRPr="00B444DC">
        <w:t xml:space="preserve"> ELi pakendi- ja pakendijäätmete määrus ei välista seejuures võimalust müüa ühekordselt kasutatavas pakendis toodet kõrgema hinnaga kui tarbija oma anumas pakutavat samaväärset toodet.</w:t>
      </w:r>
    </w:p>
    <w:p w14:paraId="43FD0397" w14:textId="77777777" w:rsidR="00FE78B4" w:rsidRPr="00B444DC" w:rsidRDefault="00FE78B4" w:rsidP="00BF1ED4"/>
    <w:p w14:paraId="731A3B7D" w14:textId="77777777" w:rsidR="00947601" w:rsidRPr="00B444DC" w:rsidRDefault="00FE78B4" w:rsidP="00BF1ED4">
      <w:r w:rsidRPr="00B444DC">
        <w:t xml:space="preserve">ELi pakendi- ja pakendijäätmete määruse kohaselt kohalduvad artikli 32 kohustused HORECA sektoris tegutsevatele </w:t>
      </w:r>
      <w:proofErr w:type="spellStart"/>
      <w:r w:rsidRPr="00B444DC">
        <w:t>lõppturustajatele</w:t>
      </w:r>
      <w:proofErr w:type="spellEnd"/>
      <w:r w:rsidRPr="00B444DC">
        <w:t>. Seetõttu võivad kohustused hõlmata lisaks tavapärastele toitlustusettevõtetele ka teatud jaemüügitegevusi, mille raames müüakse tarbijale koheseks tarbimiseks mõeldud valmistoitu või jooki kaasamüügipakendis. Kaasamüügipakendiks loetakse määruse kohaselt pakendit, mis täidetakse müügikohas jookide või valmistoiduga ning mis on ette nähtud transportimiseks ja koheseks tarbimiseks mujal ilma täiendava valmistamiseta.</w:t>
      </w:r>
      <w:r w:rsidR="00947601" w:rsidRPr="00B444DC">
        <w:t xml:space="preserve"> Kaasamüügipakendi puhul täidetakse pakend müügikohas tarbija ostu käigus.</w:t>
      </w:r>
    </w:p>
    <w:p w14:paraId="7C5AC420" w14:textId="5880446C" w:rsidR="002B65AF" w:rsidRPr="00B444DC" w:rsidRDefault="002B65AF" w:rsidP="00BF1ED4"/>
    <w:p w14:paraId="6B4E2932" w14:textId="275C485F" w:rsidR="002B65AF" w:rsidRPr="00B444DC" w:rsidRDefault="75C7C53A" w:rsidP="00BF1ED4">
      <w:r w:rsidRPr="00B444DC">
        <w:t>Nõude täitmise tagamiseks on võimalik teha ettekirjutus ning vajaduse korral rakendada sunniraha. Haldussund võimaldab lõpetada kestva rikkumise ja kohustada ettevõtjat nõuet edaspidi täitma. Samas ei kõrvalda ettekirjutuse täitmine olukorda, kus lõppkasutajatele on juba keeldutud oma anuma kasutamise võimalusest või neile on kohaldatud õigusvastaseid hinnatingimusi.</w:t>
      </w:r>
    </w:p>
    <w:p w14:paraId="7073990C" w14:textId="5FCAEA82" w:rsidR="002B65AF" w:rsidRPr="00B444DC" w:rsidRDefault="002B65AF" w:rsidP="00BF1ED4"/>
    <w:p w14:paraId="73734FE3" w14:textId="70AA404A" w:rsidR="002B65AF" w:rsidRPr="00B444DC" w:rsidRDefault="75C7C53A" w:rsidP="00BF1ED4">
      <w:r w:rsidRPr="00B444DC">
        <w:t>Väärteovastutus on vajalik eelkõige teadlike, korduvate või ulatuslike rikkumiste korral ning juhtudel, kus ettevõtja saab nõude täitmata jätmise tõttu põhjendamatu majandusliku eelise. Seetõttu nähakse haldussunni kõrval ette ka väärteovastutus.</w:t>
      </w:r>
    </w:p>
    <w:p w14:paraId="6B87F153" w14:textId="7E3AA547" w:rsidR="002B65AF" w:rsidRPr="00B444DC" w:rsidRDefault="002B65AF" w:rsidP="00BF1ED4"/>
    <w:p w14:paraId="0BA94989" w14:textId="4D6631BF" w:rsidR="002B65AF" w:rsidRPr="009647AA" w:rsidRDefault="1D82A90E" w:rsidP="00BF1ED4">
      <w:pPr>
        <w:rPr>
          <w:b/>
          <w:bCs/>
        </w:rPr>
      </w:pPr>
      <w:r w:rsidRPr="009647AA">
        <w:rPr>
          <w:b/>
          <w:bCs/>
        </w:rPr>
        <w:t>PakS § 30</w:t>
      </w:r>
      <w:r w:rsidRPr="009647AA">
        <w:rPr>
          <w:b/>
          <w:bCs/>
          <w:vertAlign w:val="superscript"/>
        </w:rPr>
        <w:t>6</w:t>
      </w:r>
    </w:p>
    <w:p w14:paraId="5E320C3C" w14:textId="2CACF8CD" w:rsidR="0008352B" w:rsidRPr="00B444DC" w:rsidRDefault="2DC533FE" w:rsidP="00BF1ED4">
      <w:r w:rsidRPr="00B444DC">
        <w:t xml:space="preserve">Seadust täiendatakse §-ga 30⁶, millega kehtestatakse vastutus ELi pakendi- ja pakendijäätmete määruse artiklis 33 </w:t>
      </w:r>
      <w:r w:rsidR="00CB2509" w:rsidRPr="00B444DC">
        <w:t>lõigetes 1</w:t>
      </w:r>
      <w:r w:rsidR="00D469C6" w:rsidRPr="00B444DC">
        <w:rPr>
          <w:rFonts w:eastAsia="Aptos"/>
        </w:rPr>
        <w:t>–</w:t>
      </w:r>
      <w:r w:rsidR="00CB2509" w:rsidRPr="00B444DC">
        <w:t xml:space="preserve">3 </w:t>
      </w:r>
      <w:r w:rsidRPr="00B444DC">
        <w:t xml:space="preserve">sätestatud kohustuste rikkumise eest. </w:t>
      </w:r>
      <w:r w:rsidR="00D656B6" w:rsidRPr="00B444DC">
        <w:t>ELi</w:t>
      </w:r>
      <w:r w:rsidRPr="00B444DC">
        <w:t xml:space="preserve"> pakendi- ja pakendijäätmete määruse artikli 33 kohaselt peavad asjaomased </w:t>
      </w:r>
      <w:proofErr w:type="spellStart"/>
      <w:r w:rsidRPr="00B444DC">
        <w:t>lõppturustajad</w:t>
      </w:r>
      <w:proofErr w:type="spellEnd"/>
      <w:r w:rsidRPr="00B444DC">
        <w:t xml:space="preserve"> pakkuma lõppkasutajatele võimalust saada külmi või kuumi jooke ning valmistoite korduskasutussüsteemi kuuluvas korduskasutuspakendis. Lisaks tuleb lõppkasutajaid sellest võimalusest teavitada ning korduskasutuspakendis pakutava toote eest ei tohi küsida kõrgemat hinda ega kohaldada ebasoodsamaid tingimusi võrreldes sama toote müügiga ühekordselt kasutatavas kaasamüügipakendis.</w:t>
      </w:r>
      <w:r w:rsidR="00DB3ADE" w:rsidRPr="00B444DC">
        <w:t xml:space="preserve"> Artikli 33 lõige </w:t>
      </w:r>
      <w:r w:rsidR="0026313C" w:rsidRPr="00B444DC">
        <w:t>4 sätestab kohustusele erandi, mille</w:t>
      </w:r>
      <w:r w:rsidR="00E924F4" w:rsidRPr="00B444DC">
        <w:t xml:space="preserve"> kohaselt ei kohaldata lõigetes 1-3 kirjeldatud </w:t>
      </w:r>
      <w:r w:rsidR="00944C52" w:rsidRPr="00B444DC">
        <w:t>kohustusi</w:t>
      </w:r>
      <w:r w:rsidR="0008352B" w:rsidRPr="00B444DC">
        <w:t xml:space="preserve"> mikroettevõtjatele. Seetõttu tuleb enne menetluse alustamist hinnata, kas ettevõtja vastab mikroettevõtja määratlusele ja kas talle kohaldub nimetatud erand. Erandi kohaldumisel ei saa ettevõtjat vastutusele võtta selle kohustuse täitmata jätmise eest, millest ta on määruse alusel vabastatud.</w:t>
      </w:r>
    </w:p>
    <w:p w14:paraId="2170C738" w14:textId="77777777" w:rsidR="00FE78B4" w:rsidRPr="00B444DC" w:rsidRDefault="00FE78B4" w:rsidP="00BF1ED4"/>
    <w:p w14:paraId="1D4D6443" w14:textId="0C4403A8" w:rsidR="00FE78B4" w:rsidRPr="00B444DC" w:rsidRDefault="00FE78B4" w:rsidP="00BF1ED4">
      <w:r w:rsidRPr="00B444DC">
        <w:t xml:space="preserve">ELi pakendi- ja pakendijäätmete määruse kohaselt kohalduvad artikli 33 kohustused HORECA sektoris tegutsevatele </w:t>
      </w:r>
      <w:proofErr w:type="spellStart"/>
      <w:r w:rsidRPr="00B444DC">
        <w:t>lõppturustajatele</w:t>
      </w:r>
      <w:proofErr w:type="spellEnd"/>
      <w:r w:rsidRPr="00B444DC">
        <w:t>. HORECA mõiste on määratletud määruse artikli 3 lõike 1 punktis 35 ning hõlmab majutus- ja toitlustustegevust. Euroopa Komisjon on senistes selgitustes rõhutanud, et määrav ei ole ettevõtja liik või tegevusala nimetus, vaid see, kas tarbijale pakutakse koheseks tarbimiseks mõeldud toitu või jooki.</w:t>
      </w:r>
    </w:p>
    <w:p w14:paraId="21AF8E71" w14:textId="77777777" w:rsidR="00905364" w:rsidRPr="00B444DC" w:rsidRDefault="00905364" w:rsidP="00BF1ED4"/>
    <w:p w14:paraId="5F9E0FD1" w14:textId="013FAECA" w:rsidR="00FE78B4" w:rsidRPr="00B444DC" w:rsidRDefault="2DC533FE" w:rsidP="00BF1ED4">
      <w:r w:rsidRPr="00B444DC">
        <w:t>Nõude täitmise tagamiseks on võimalik kasutada riikliku järelevalve meetmeid, sealhulgas ettekirjutust ja sunniraha. Haldussund võimaldab nõuda korduskasutuspakendi pakkumise võimaluse loomist või õigusvastaste hinnatingimuste lõpetamist. Samas ei kõrvalda ettekirjutus asjaolu, et tarbijatele võidi varem korduskasutuspakendi võimalust mitte pakkuda või kohaldada neile õigusvastaseid hinnatingimusi.</w:t>
      </w:r>
      <w:r w:rsidR="00FE78B4" w:rsidRPr="00B444DC">
        <w:rPr>
          <w:lang w:eastAsia="et-EE"/>
        </w:rPr>
        <w:t xml:space="preserve"> </w:t>
      </w:r>
      <w:r w:rsidR="00FE78B4" w:rsidRPr="00B444DC">
        <w:t>Seetõttu võivad kohustused hõlmata lisaks tavapärastele toitlustusettevõtetele ka teatud jaemüügitegevusi, mille raames pakutakse tarbijatele koheseks tarbimiseks mõeldud toitu või jooki kaasamüügipakendis. Kohaldamisala täpsem tõlgendamine kujuneb rakenduspraktikas.</w:t>
      </w:r>
    </w:p>
    <w:p w14:paraId="162F6E95" w14:textId="3E265E99" w:rsidR="002B65AF" w:rsidRPr="00B444DC" w:rsidRDefault="002B65AF" w:rsidP="00BF1ED4"/>
    <w:p w14:paraId="677D76CB" w14:textId="3A600151" w:rsidR="002B65AF" w:rsidRPr="00B444DC" w:rsidRDefault="2DC533FE" w:rsidP="00BF1ED4">
      <w:r w:rsidRPr="00B444DC">
        <w:lastRenderedPageBreak/>
        <w:t xml:space="preserve">Väärteovastutus on vajalik juhtudel, kus rikkumine on juba toime pandud, rikkumisega on saadud põhjendamatu majanduslik eelis või kahjustatud </w:t>
      </w:r>
      <w:r w:rsidR="00D656B6" w:rsidRPr="00B444DC">
        <w:t>ELi</w:t>
      </w:r>
      <w:r w:rsidRPr="00B444DC">
        <w:t xml:space="preserve"> pakendi- ja pakendijäätmete määruses sätestatud korduskasutuse eesmärkide saavutamist. Seetõttu nähakse haldussunni kõrval ette ka väärteovastutus.</w:t>
      </w:r>
    </w:p>
    <w:p w14:paraId="4A64B3E9" w14:textId="5D9B431D" w:rsidR="002B65AF" w:rsidRPr="00B444DC" w:rsidRDefault="002B65AF" w:rsidP="00BF1ED4"/>
    <w:p w14:paraId="3B432D05" w14:textId="5DB17BAE" w:rsidR="32ED5FAE" w:rsidRPr="009647AA" w:rsidRDefault="32ED5FAE" w:rsidP="00BF1ED4">
      <w:pPr>
        <w:rPr>
          <w:b/>
          <w:bCs/>
          <w:vertAlign w:val="superscript"/>
        </w:rPr>
      </w:pPr>
      <w:r w:rsidRPr="009647AA">
        <w:rPr>
          <w:b/>
          <w:bCs/>
        </w:rPr>
        <w:t>PakS § 30</w:t>
      </w:r>
      <w:r w:rsidR="46F3EF43" w:rsidRPr="009647AA">
        <w:rPr>
          <w:b/>
          <w:bCs/>
          <w:vertAlign w:val="superscript"/>
        </w:rPr>
        <w:t>7</w:t>
      </w:r>
    </w:p>
    <w:p w14:paraId="7233F8DC" w14:textId="3B70359B" w:rsidR="32ED5FAE" w:rsidRPr="00B444DC" w:rsidRDefault="32ED5FAE" w:rsidP="00BF1ED4">
      <w:r w:rsidRPr="00B444DC">
        <w:t xml:space="preserve">Seadust täiendatakse </w:t>
      </w:r>
      <w:r w:rsidR="0004154A" w:rsidRPr="00B444DC">
        <w:t>§-</w:t>
      </w:r>
      <w:r w:rsidRPr="00B444DC">
        <w:t>ga 30</w:t>
      </w:r>
      <w:r w:rsidR="3A549A0C" w:rsidRPr="00B444DC">
        <w:rPr>
          <w:vertAlign w:val="superscript"/>
        </w:rPr>
        <w:t>7</w:t>
      </w:r>
      <w:r w:rsidR="0004154A" w:rsidRPr="00B444DC">
        <w:t>, millega</w:t>
      </w:r>
      <w:r w:rsidRPr="00B444DC">
        <w:t xml:space="preserve"> kehtestatakse uuesti vastutussäte taaskasutamise tõendites vale- ja puudulike andmete esitamise eest. Vastav vastutussäte eemaldati 2021. aastal põhjendusega, et taaskasutamise tõendis valeandmete esitamise eest on võimalik isik vastutusele võtta karistusseadustiku (</w:t>
      </w:r>
      <w:proofErr w:type="spellStart"/>
      <w:r w:rsidRPr="00B444DC">
        <w:t>KarS</w:t>
      </w:r>
      <w:proofErr w:type="spellEnd"/>
      <w:r w:rsidRPr="00B444DC">
        <w:t>) § 280 alusel ning eraldi sätet pakendiseadus</w:t>
      </w:r>
      <w:r w:rsidR="0004154A" w:rsidRPr="00B444DC">
        <w:t>esse</w:t>
      </w:r>
      <w:r w:rsidRPr="00B444DC">
        <w:t xml:space="preserve"> ei ole vaja.</w:t>
      </w:r>
    </w:p>
    <w:p w14:paraId="7E98078B" w14:textId="77777777" w:rsidR="00092EC1" w:rsidRPr="00B444DC" w:rsidRDefault="00092EC1" w:rsidP="00BF1ED4"/>
    <w:p w14:paraId="497E2541" w14:textId="0F45BA10" w:rsidR="32ED5FAE" w:rsidRPr="00B444DC" w:rsidRDefault="32ED5FAE" w:rsidP="00BF1ED4">
      <w:r w:rsidRPr="00B444DC">
        <w:t xml:space="preserve">Praktikas on aga ilmnenud, et </w:t>
      </w:r>
      <w:proofErr w:type="spellStart"/>
      <w:r w:rsidRPr="00B444DC">
        <w:t>KarS</w:t>
      </w:r>
      <w:proofErr w:type="spellEnd"/>
      <w:r w:rsidRPr="00B444DC">
        <w:t xml:space="preserve"> § 280 rakendamine </w:t>
      </w:r>
      <w:r w:rsidR="00907601" w:rsidRPr="00B444DC">
        <w:t>ei</w:t>
      </w:r>
      <w:r w:rsidR="5FC915C0" w:rsidRPr="00B444DC">
        <w:t xml:space="preserve"> </w:t>
      </w:r>
      <w:r w:rsidR="009767FE" w:rsidRPr="00B444DC">
        <w:t xml:space="preserve">taga </w:t>
      </w:r>
      <w:r w:rsidRPr="00B444DC">
        <w:t>pakendivaldkonna</w:t>
      </w:r>
      <w:r w:rsidR="009767FE" w:rsidRPr="00B444DC">
        <w:t>s</w:t>
      </w:r>
      <w:r w:rsidRPr="00B444DC">
        <w:t xml:space="preserve"> tõhusat järelevalvet. </w:t>
      </w:r>
      <w:proofErr w:type="spellStart"/>
      <w:r w:rsidRPr="00B444DC">
        <w:t>KarS</w:t>
      </w:r>
      <w:proofErr w:type="spellEnd"/>
      <w:r w:rsidRPr="00B444DC">
        <w:t xml:space="preserve"> § 280 lõige 1 sätestab vastutuse haldusorganile teadvalt valeandmete esitamise eest </w:t>
      </w:r>
      <w:r w:rsidR="0004154A" w:rsidRPr="00B444DC">
        <w:t>ja</w:t>
      </w:r>
      <w:r w:rsidRPr="00B444DC">
        <w:t xml:space="preserve"> eeldab selget adressaati, kellele andmed esitatakse. Haldusmenetluse seaduse § 8 lõike 1 </w:t>
      </w:r>
      <w:r w:rsidR="007C6E86" w:rsidRPr="00B444DC">
        <w:t>järgi</w:t>
      </w:r>
      <w:r w:rsidRPr="00B444DC">
        <w:t xml:space="preserve"> on haldusorgan seaduse või selle alusel antud akti </w:t>
      </w:r>
      <w:r w:rsidR="007C6E86" w:rsidRPr="00B444DC">
        <w:t>kohaselt</w:t>
      </w:r>
      <w:r w:rsidRPr="00B444DC">
        <w:t xml:space="preserve"> avalikke ülesandeid täitev asutus või isik. Väärteomenetluse seadustiku § 52 järgi on </w:t>
      </w:r>
      <w:proofErr w:type="spellStart"/>
      <w:r w:rsidRPr="00B444DC">
        <w:t>KarS</w:t>
      </w:r>
      <w:proofErr w:type="spellEnd"/>
      <w:r w:rsidRPr="00B444DC">
        <w:t xml:space="preserve"> § 280 lõigetes 1 ja 3 sätestatud väärtegude kohtuväline menetleja Politsei- ja Piirivalveamet ning andmete saamiseks õigustatud haldusorgan.</w:t>
      </w:r>
    </w:p>
    <w:p w14:paraId="56B75041" w14:textId="77777777" w:rsidR="00092EC1" w:rsidRPr="00B444DC" w:rsidRDefault="00092EC1" w:rsidP="00BF1ED4"/>
    <w:p w14:paraId="3F856308" w14:textId="29665AD4" w:rsidR="32ED5FAE" w:rsidRPr="00B444DC" w:rsidRDefault="32ED5FAE" w:rsidP="00BF1ED4">
      <w:r w:rsidRPr="00B444DC">
        <w:t xml:space="preserve">Pakendiregistri põhimääruse kohaselt on registri vastutav töötleja Kliimaministeerium ning volitatud töötlejad Keskkonnaagentuur ja Keskkonnaministeeriumi infotehnoloogiakeskus. Keskkonnaamet ei ole pakendiregistri põhimääruse kohaselt andmete saaja. Seetõttu ei ole Keskkonnaamet haldusorgan, kellele andmeid esitatakse, </w:t>
      </w:r>
      <w:r w:rsidR="0004154A" w:rsidRPr="00B444DC">
        <w:t>ja</w:t>
      </w:r>
      <w:r w:rsidRPr="00B444DC">
        <w:t xml:space="preserve"> see piirab </w:t>
      </w:r>
      <w:r w:rsidR="009767FE" w:rsidRPr="00B444DC">
        <w:t xml:space="preserve">praktikas </w:t>
      </w:r>
      <w:proofErr w:type="spellStart"/>
      <w:r w:rsidRPr="00B444DC">
        <w:t>KarS</w:t>
      </w:r>
      <w:proofErr w:type="spellEnd"/>
      <w:r w:rsidRPr="00B444DC">
        <w:t xml:space="preserve"> § 280 kohalda</w:t>
      </w:r>
      <w:r w:rsidR="009767FE" w:rsidRPr="00B444DC">
        <w:t>mist</w:t>
      </w:r>
      <w:r w:rsidRPr="00B444DC">
        <w:t xml:space="preserve"> taaskasutamise tõendite valeandmete juhtumite</w:t>
      </w:r>
      <w:r w:rsidR="009767FE" w:rsidRPr="00B444DC">
        <w:t xml:space="preserve"> korral</w:t>
      </w:r>
      <w:r w:rsidRPr="00B444DC">
        <w:t>.</w:t>
      </w:r>
    </w:p>
    <w:p w14:paraId="6AA668B2" w14:textId="77777777" w:rsidR="00092EC1" w:rsidRPr="00B444DC" w:rsidRDefault="00092EC1" w:rsidP="00BF1ED4"/>
    <w:p w14:paraId="7B595E99" w14:textId="518EB444" w:rsidR="32ED5FAE" w:rsidRPr="00B444DC" w:rsidRDefault="32ED5FAE" w:rsidP="00BF1ED4">
      <w:proofErr w:type="spellStart"/>
      <w:r w:rsidRPr="00B444DC">
        <w:t>KarS</w:t>
      </w:r>
      <w:proofErr w:type="spellEnd"/>
      <w:r w:rsidRPr="00B444DC">
        <w:t xml:space="preserve"> § 280 lõikes 3 sätestatud rahatrahv</w:t>
      </w:r>
      <w:r w:rsidR="009767FE" w:rsidRPr="00B444DC">
        <w:t>i maksimaalne määr</w:t>
      </w:r>
      <w:r w:rsidRPr="00B444DC">
        <w:t xml:space="preserve"> (kuni 2000 eurot) </w:t>
      </w:r>
      <w:r w:rsidR="009767FE" w:rsidRPr="00B444DC">
        <w:t xml:space="preserve">ei ole </w:t>
      </w:r>
      <w:r w:rsidRPr="00B444DC">
        <w:t>proportsionaalne pakendiseaduse muude vastutussätetega</w:t>
      </w:r>
      <w:r w:rsidR="009767FE" w:rsidRPr="00B444DC">
        <w:t>. Lisaks on tegemist keskkonnarikkumiste kontekstis vähese mõjuga sanktsioonimääraga, mis ei taga piisavat hoiatavat ega preventiivset mõju</w:t>
      </w:r>
      <w:r w:rsidRPr="00B444DC">
        <w:t xml:space="preserve"> ega vasta keskkonnavaldkonna rikkumiste raskusastmele. Seetõttu on vaja</w:t>
      </w:r>
      <w:r w:rsidR="0004154A" w:rsidRPr="00B444DC">
        <w:t xml:space="preserve"> </w:t>
      </w:r>
      <w:r w:rsidR="00D60CE2" w:rsidRPr="00B444DC">
        <w:t>pakendiseaduses</w:t>
      </w:r>
      <w:r w:rsidRPr="00B444DC">
        <w:t xml:space="preserve"> sätestada eraldi väärteokoosseis, mis võimaldab rakendada kooskõlalist ja mõjusat sanktsioonisüsteemi.</w:t>
      </w:r>
    </w:p>
    <w:p w14:paraId="095EB38B" w14:textId="77777777" w:rsidR="00092EC1" w:rsidRPr="00B444DC" w:rsidRDefault="00092EC1" w:rsidP="00BF1ED4"/>
    <w:p w14:paraId="3A2DC982" w14:textId="0D0B6642" w:rsidR="32ED5FAE" w:rsidRPr="00B444DC" w:rsidRDefault="32ED5FAE" w:rsidP="00BF1ED4">
      <w:r w:rsidRPr="00B444DC">
        <w:t xml:space="preserve">Taaskasutamise tõendite süsteem on keskne osa pakendijäätmete ringlussevõtu ja taaskasutuse sihtarvude täitmise tõendamisel. Tõendite alusel arvutatakse liikmesriigi tasandi ringlussevõtu määrad </w:t>
      </w:r>
      <w:r w:rsidR="0004154A" w:rsidRPr="00B444DC">
        <w:t>ja</w:t>
      </w:r>
      <w:r w:rsidRPr="00B444DC">
        <w:t xml:space="preserve"> hinnatakse tootjavastutuse süsteemi toimimist. Tõend peab põhinema tegelikul jäätmekäitlusel. Vale- või puudulike andmete esitamine võib viia olukorrani, kus sihtarvude täitmine põhineb ebaõigel andmestikul, mis ohustab kogu laiendatud tootjavastutuse süsteemi usaldusväärsust.</w:t>
      </w:r>
    </w:p>
    <w:p w14:paraId="428CDC66" w14:textId="77777777" w:rsidR="00092EC1" w:rsidRPr="00B444DC" w:rsidRDefault="00092EC1" w:rsidP="00BF1ED4"/>
    <w:p w14:paraId="504C3E06" w14:textId="5DD1C319" w:rsidR="32ED5FAE" w:rsidRPr="00B444DC" w:rsidRDefault="32ED5FAE" w:rsidP="00BF1ED4">
      <w:r w:rsidRPr="00B444DC">
        <w:t>Rikkumisel võib olla ka oluline majanduslik mõju. Jäätmekäitleja või vahendaja võib saada otsest majanduslikku kasu, vältides jäätmete nõuetekohase käitlemisega seotud kulusid.</w:t>
      </w:r>
    </w:p>
    <w:p w14:paraId="3DFA13F7" w14:textId="77777777" w:rsidR="00D469C6" w:rsidRPr="00B444DC" w:rsidRDefault="00D469C6" w:rsidP="00BF1ED4"/>
    <w:p w14:paraId="7CC313D4" w14:textId="66A75F26" w:rsidR="32ED5FAE" w:rsidRPr="00B444DC" w:rsidRDefault="32ED5FAE" w:rsidP="00BF1ED4">
      <w:r w:rsidRPr="00B444DC">
        <w:t xml:space="preserve">Arvestades rikkumise mõju ulatust, süsteemset riski </w:t>
      </w:r>
      <w:r w:rsidR="0004154A" w:rsidRPr="00B444DC">
        <w:t>ja</w:t>
      </w:r>
      <w:r w:rsidRPr="00B444DC">
        <w:t xml:space="preserve"> potentsiaalset majanduslikku kasu, on </w:t>
      </w:r>
      <w:r w:rsidR="00D60CE2" w:rsidRPr="00B444DC">
        <w:t xml:space="preserve">pakendiseaduses </w:t>
      </w:r>
      <w:r w:rsidRPr="00B444DC">
        <w:t>vaja sätestada eraldi väärteokoosseis. Kehtestatav maksimaalne karistusmäär (füüsilise isiku puhul kuni 200 trahviühikut ja juriidilise isiku puhul kuni 200 000 eurot) on kooskõlas teiste pakendiseaduse vastutussätetega ning arvestab rikkumise võimalikku mõju keskkonnale, konkurentsile ja turu aususele.</w:t>
      </w:r>
    </w:p>
    <w:p w14:paraId="01C937C7" w14:textId="77777777" w:rsidR="00092EC1" w:rsidRPr="00B444DC" w:rsidRDefault="00092EC1" w:rsidP="00BF1ED4"/>
    <w:p w14:paraId="1FCE2275" w14:textId="30EFFCFD" w:rsidR="32ED5FAE" w:rsidRPr="00B444DC" w:rsidRDefault="32ED5FAE" w:rsidP="00BF1ED4">
      <w:r w:rsidRPr="00B444DC">
        <w:lastRenderedPageBreak/>
        <w:t>Karistusmäärade kujundamisel on lähtutud põhimõttest, et need oleksid tõhusad, proportsionaalsed ja hoiatavad. Tegemist on ülemmääraga, mis võimaldab järelevalveasutusel arvestada konkreetse juhtumi asjaolusid, sealhulgas süü vormi, rikkumise ulatust ning kergendavaid ja raskendavaid asjaolusid.</w:t>
      </w:r>
    </w:p>
    <w:p w14:paraId="66829147" w14:textId="122DA691" w:rsidR="79848B07" w:rsidRPr="00B444DC" w:rsidRDefault="79848B07" w:rsidP="00BF1ED4"/>
    <w:p w14:paraId="1A353A53" w14:textId="77211520" w:rsidR="32ED5FAE" w:rsidRPr="009647AA" w:rsidRDefault="32ED5FAE" w:rsidP="00BF1ED4">
      <w:pPr>
        <w:rPr>
          <w:b/>
          <w:bCs/>
        </w:rPr>
      </w:pPr>
      <w:r w:rsidRPr="009647AA">
        <w:rPr>
          <w:b/>
          <w:bCs/>
        </w:rPr>
        <w:t>PakS § 30</w:t>
      </w:r>
      <w:r w:rsidR="1E8294AA" w:rsidRPr="009647AA">
        <w:rPr>
          <w:b/>
          <w:bCs/>
          <w:vertAlign w:val="superscript"/>
        </w:rPr>
        <w:t>8</w:t>
      </w:r>
    </w:p>
    <w:p w14:paraId="5D73FA87" w14:textId="12E37D35" w:rsidR="32ED5FAE" w:rsidRPr="00B444DC" w:rsidRDefault="32ED5FAE" w:rsidP="00BF1ED4">
      <w:pPr>
        <w:rPr>
          <w:rFonts w:eastAsia="Aptos"/>
        </w:rPr>
      </w:pPr>
      <w:r w:rsidRPr="00B444DC">
        <w:t>Paragrahviga</w:t>
      </w:r>
      <w:r w:rsidR="00C25AA3" w:rsidRPr="00B444DC">
        <w:t xml:space="preserve"> </w:t>
      </w:r>
      <w:r w:rsidR="00303C51" w:rsidRPr="00B444DC">
        <w:t>30</w:t>
      </w:r>
      <w:r w:rsidR="2C451D48" w:rsidRPr="00B444DC">
        <w:rPr>
          <w:vertAlign w:val="superscript"/>
        </w:rPr>
        <w:t>8</w:t>
      </w:r>
      <w:r w:rsidR="00303C51" w:rsidRPr="00B444DC">
        <w:rPr>
          <w:vertAlign w:val="superscript"/>
        </w:rPr>
        <w:t xml:space="preserve"> </w:t>
      </w:r>
      <w:r w:rsidRPr="00B444DC">
        <w:t>sätestatakse vastutus pakendiseaduse §</w:t>
      </w:r>
      <w:r w:rsidR="00303C51" w:rsidRPr="00B444DC">
        <w:t>-s</w:t>
      </w:r>
      <w:r w:rsidRPr="00B444DC">
        <w:t xml:space="preserve"> 12</w:t>
      </w:r>
      <w:r w:rsidRPr="00B444DC">
        <w:rPr>
          <w:vertAlign w:val="superscript"/>
        </w:rPr>
        <w:t>2</w:t>
      </w:r>
      <w:r w:rsidR="00C25AA3" w:rsidRPr="00B444DC">
        <w:t xml:space="preserve"> </w:t>
      </w:r>
      <w:r w:rsidRPr="00B444DC">
        <w:t>sätestatud teatavate plasti sisaldavate ühekordselt kasutatavate toodetega seotud kulude</w:t>
      </w:r>
      <w:r w:rsidRPr="00B444DC">
        <w:rPr>
          <w:rFonts w:eastAsia="Aptos"/>
        </w:rPr>
        <w:t xml:space="preserve"> avaliku sektori asutusele hüvitamise kohustuse rikkumise </w:t>
      </w:r>
      <w:r w:rsidRPr="00B444DC">
        <w:t>eest.</w:t>
      </w:r>
      <w:r w:rsidR="00C25AA3" w:rsidRPr="00B444DC">
        <w:t xml:space="preserve"> </w:t>
      </w:r>
      <w:r w:rsidRPr="00B444DC">
        <w:t>Lõikes 1 nähakse ette füüsilise isiku vastutus nimetatud kohustuse rikkumise eest, mille eest karistatakse rahatrahviga kuni 300 trahviühikut. Lõikes 2 sätestatakse juriidilise isiku vastutus sama teo eest, mille eest karistatakse rahatrahviga kuni 200 000 eurot.</w:t>
      </w:r>
    </w:p>
    <w:p w14:paraId="45008D9D" w14:textId="77777777" w:rsidR="00092EC1" w:rsidRPr="00B444DC" w:rsidRDefault="00092EC1" w:rsidP="00BF1ED4"/>
    <w:p w14:paraId="59FEE70C" w14:textId="1F6D73CF" w:rsidR="00A837CC" w:rsidRPr="00B444DC" w:rsidRDefault="32ED5FAE" w:rsidP="00BF1ED4">
      <w:r w:rsidRPr="00B444DC">
        <w:t xml:space="preserve">Sätte eesmärk on tagada pakendiseaduses sätestatud laiendatud tootjavastutuse kohustuste täitmine </w:t>
      </w:r>
      <w:r w:rsidR="00303C51" w:rsidRPr="00B444DC">
        <w:t>ja</w:t>
      </w:r>
      <w:r w:rsidRPr="00B444DC">
        <w:t xml:space="preserve"> ennetada olukordi, kus tootjad või tootjavastutusorganisatsioonid jätavad oma kohustused täitmata. Sanktsioonid</w:t>
      </w:r>
      <w:r w:rsidR="00303C51" w:rsidRPr="00B444DC">
        <w:t xml:space="preserve"> on vaja</w:t>
      </w:r>
      <w:r w:rsidRPr="00B444DC">
        <w:t xml:space="preserve"> kehtesta</w:t>
      </w:r>
      <w:r w:rsidR="00303C51" w:rsidRPr="00B444DC">
        <w:t>da</w:t>
      </w:r>
      <w:r w:rsidRPr="00B444DC">
        <w:t xml:space="preserve"> regulatsiooni tõhusaks rakendamiseks ning</w:t>
      </w:r>
      <w:r w:rsidR="00303C51" w:rsidRPr="00B444DC">
        <w:t xml:space="preserve"> need</w:t>
      </w:r>
      <w:r w:rsidRPr="00B444DC">
        <w:t xml:space="preserve"> aita</w:t>
      </w:r>
      <w:r w:rsidR="00303C51" w:rsidRPr="00B444DC">
        <w:t>vad</w:t>
      </w:r>
      <w:r w:rsidRPr="00B444DC">
        <w:t xml:space="preserve"> vältida ebaausat konkurentsi olukorras, kus osa turuosalisi ei täida neile pandud kohustusi.</w:t>
      </w:r>
      <w:r w:rsidR="00303C51" w:rsidRPr="00B444DC">
        <w:t xml:space="preserve"> </w:t>
      </w:r>
      <w:r w:rsidR="00390D54" w:rsidRPr="00B444DC">
        <w:t>Trahvi</w:t>
      </w:r>
      <w:r w:rsidRPr="00B444DC">
        <w:t xml:space="preserve">määrade kujundamisel on arvestatud rikkumise võimalikku mõju keskkonnale </w:t>
      </w:r>
      <w:r w:rsidR="00303C51" w:rsidRPr="00B444DC">
        <w:t>ja</w:t>
      </w:r>
      <w:r w:rsidRPr="00B444DC">
        <w:t xml:space="preserve"> vajadust tagada sanktsioonide piisav hoiatav mõju. Juriidiliste isikute puhul on ette nähtud suurem rahatrahv, arvestades nende tegevuse ulatust ja majanduslikku võimekust.</w:t>
      </w:r>
      <w:r w:rsidR="00303C51" w:rsidRPr="00B444DC">
        <w:t xml:space="preserve"> </w:t>
      </w:r>
      <w:r w:rsidRPr="00B444DC">
        <w:t>Säte on kooskõlas jäätmeseaduses sätestatud sarnase regulatsiooniga ning väärteokaristuste üldpõhimõtetega.</w:t>
      </w:r>
    </w:p>
    <w:p w14:paraId="01F6710B" w14:textId="77777777" w:rsidR="00DB2AA1" w:rsidRPr="00B444DC" w:rsidRDefault="00DB2AA1" w:rsidP="00BF1ED4"/>
    <w:p w14:paraId="7FFEC572" w14:textId="509D7902" w:rsidR="32ED5FAE" w:rsidRPr="009647AA" w:rsidRDefault="32ED5FAE" w:rsidP="00BF1ED4">
      <w:pPr>
        <w:rPr>
          <w:b/>
          <w:bCs/>
          <w:highlight w:val="yellow"/>
          <w:vertAlign w:val="superscript"/>
        </w:rPr>
      </w:pPr>
      <w:r w:rsidRPr="009647AA">
        <w:rPr>
          <w:b/>
          <w:bCs/>
        </w:rPr>
        <w:t>PakS § 30</w:t>
      </w:r>
      <w:r w:rsidR="45B49766" w:rsidRPr="009647AA">
        <w:rPr>
          <w:b/>
          <w:bCs/>
          <w:vertAlign w:val="superscript"/>
        </w:rPr>
        <w:t>9</w:t>
      </w:r>
    </w:p>
    <w:p w14:paraId="242BC896" w14:textId="5AED958E" w:rsidR="32ED5FAE" w:rsidRPr="00B444DC" w:rsidRDefault="00D87308" w:rsidP="00BF1ED4">
      <w:pPr>
        <w:rPr>
          <w:rFonts w:eastAsia="Aptos"/>
        </w:rPr>
      </w:pPr>
      <w:r w:rsidRPr="00B444DC">
        <w:rPr>
          <w:rFonts w:eastAsia="Aptos"/>
        </w:rPr>
        <w:t>Seadus</w:t>
      </w:r>
      <w:r w:rsidR="007C6E86" w:rsidRPr="00B444DC">
        <w:rPr>
          <w:rFonts w:eastAsia="Aptos"/>
        </w:rPr>
        <w:t>t täiendatakse</w:t>
      </w:r>
      <w:r w:rsidR="00B22C35" w:rsidRPr="00B444DC">
        <w:rPr>
          <w:rFonts w:eastAsia="Aptos"/>
        </w:rPr>
        <w:t xml:space="preserve"> §-iga 30</w:t>
      </w:r>
      <w:r w:rsidR="2130192E" w:rsidRPr="00B444DC">
        <w:rPr>
          <w:rFonts w:eastAsia="Aptos"/>
          <w:vertAlign w:val="superscript"/>
        </w:rPr>
        <w:t>9</w:t>
      </w:r>
      <w:r w:rsidR="007C6E86" w:rsidRPr="00B444DC">
        <w:rPr>
          <w:rFonts w:eastAsia="Aptos"/>
        </w:rPr>
        <w:t>, et</w:t>
      </w:r>
      <w:r w:rsidR="32ED5FAE" w:rsidRPr="00B444DC">
        <w:rPr>
          <w:rFonts w:eastAsia="Aptos"/>
        </w:rPr>
        <w:t xml:space="preserve"> kehtestada selge </w:t>
      </w:r>
      <w:r w:rsidR="00390D54" w:rsidRPr="00B444DC">
        <w:rPr>
          <w:rFonts w:eastAsia="Aptos"/>
        </w:rPr>
        <w:t>vastutussäte</w:t>
      </w:r>
      <w:r w:rsidR="32ED5FAE" w:rsidRPr="00B444DC">
        <w:rPr>
          <w:rFonts w:eastAsia="Aptos"/>
        </w:rPr>
        <w:t xml:space="preserve"> ELi pakendi</w:t>
      </w:r>
      <w:r w:rsidR="00C7148B" w:rsidRPr="00B444DC">
        <w:rPr>
          <w:rFonts w:eastAsia="Aptos"/>
        </w:rPr>
        <w:t>-</w:t>
      </w:r>
      <w:r w:rsidR="32ED5FAE" w:rsidRPr="00B444DC">
        <w:rPr>
          <w:rFonts w:eastAsia="Aptos"/>
        </w:rPr>
        <w:t xml:space="preserve"> ja pakendijäätmete määrusest tulenevate pakendi turule laskmise ja turul kättesaadavaks tegemise nõuete rikkumise korral.</w:t>
      </w:r>
    </w:p>
    <w:p w14:paraId="2729ECAB" w14:textId="77777777" w:rsidR="00092EC1" w:rsidRPr="00B444DC" w:rsidRDefault="00092EC1" w:rsidP="00BF1ED4">
      <w:pPr>
        <w:rPr>
          <w:rFonts w:eastAsia="Aptos"/>
        </w:rPr>
      </w:pPr>
    </w:p>
    <w:p w14:paraId="7170A19C" w14:textId="1F2B1278" w:rsidR="005A2664" w:rsidRPr="00B444DC" w:rsidRDefault="00D656B6" w:rsidP="00BF1ED4">
      <w:pPr>
        <w:rPr>
          <w:rFonts w:eastAsia="Aptos"/>
        </w:rPr>
      </w:pPr>
      <w:r w:rsidRPr="00B444DC">
        <w:rPr>
          <w:rFonts w:eastAsia="Aptos"/>
        </w:rPr>
        <w:t>ELi</w:t>
      </w:r>
      <w:r w:rsidR="005A2664" w:rsidRPr="00B444DC">
        <w:rPr>
          <w:rFonts w:eastAsia="Aptos"/>
        </w:rPr>
        <w:t xml:space="preserve"> pakendi- ja pakendijäätmete määruse artiklites 5–12 sätestatakse pakenditele kohaldatavad üldised turule laskmise tingimused, sealhulgas nõuded pakendi koostisele, korduskasutatavusele, </w:t>
      </w:r>
      <w:proofErr w:type="spellStart"/>
      <w:r w:rsidR="005A2664" w:rsidRPr="00B444DC">
        <w:rPr>
          <w:rFonts w:eastAsia="Aptos"/>
        </w:rPr>
        <w:t>ringlussevõetavusele</w:t>
      </w:r>
      <w:proofErr w:type="spellEnd"/>
      <w:r w:rsidR="005A2664" w:rsidRPr="00B444DC">
        <w:rPr>
          <w:rFonts w:eastAsia="Aptos"/>
        </w:rPr>
        <w:t>, märgistamisele ning ohtlike ainete sisaldusele. Nende nõuete eesmärk on tagada, et Euroopa Liidu turule lubatakse üksnes sellised pakendid, mis vastavad ühtsetele kestlikkus-, tervise-, ohutus- ja keskkonnakaitsenõuetele.</w:t>
      </w:r>
    </w:p>
    <w:p w14:paraId="08F4E3DF" w14:textId="77777777" w:rsidR="005A2664" w:rsidRPr="00B444DC" w:rsidRDefault="005A2664" w:rsidP="00BF1ED4">
      <w:pPr>
        <w:rPr>
          <w:rFonts w:eastAsia="Aptos"/>
        </w:rPr>
      </w:pPr>
    </w:p>
    <w:p w14:paraId="35D6A1C7" w14:textId="77777777" w:rsidR="005A2664" w:rsidRPr="00B444DC" w:rsidRDefault="005A2664" w:rsidP="00BF1ED4">
      <w:pPr>
        <w:rPr>
          <w:rFonts w:eastAsia="Aptos"/>
        </w:rPr>
      </w:pPr>
      <w:r w:rsidRPr="00B444DC">
        <w:rPr>
          <w:rFonts w:eastAsia="Aptos"/>
        </w:rPr>
        <w:t>Rikkumise tuvastamise korral on pädeval asutusel võimalik rakendada riikliku järelevalve meetmeid, sealhulgas nõuda pakendi nõuetega vastavusse viimist, piirata selle turule laskmist või turul kättesaadavaks tegemist, kõrvaldada pakend turult või nõuda selle tagasinõudmist. Need meetmed on vajalikud õigusvastase olukorra lõpetamiseks ning eriti olulised juhtudel, kui pakend kujutab endast riski või tõsist riski inimeste tervisele, ohutusele või keskkonnale.</w:t>
      </w:r>
    </w:p>
    <w:p w14:paraId="060918E0" w14:textId="77777777" w:rsidR="005A2664" w:rsidRPr="00B444DC" w:rsidRDefault="005A2664" w:rsidP="00BF1ED4">
      <w:pPr>
        <w:rPr>
          <w:rFonts w:eastAsia="Aptos"/>
        </w:rPr>
      </w:pPr>
    </w:p>
    <w:p w14:paraId="260C0B17" w14:textId="77777777" w:rsidR="005A2664" w:rsidRPr="00B444DC" w:rsidRDefault="005A2664" w:rsidP="00BF1ED4">
      <w:pPr>
        <w:rPr>
          <w:rFonts w:eastAsia="Aptos"/>
        </w:rPr>
      </w:pPr>
      <w:r w:rsidRPr="00B444DC">
        <w:rPr>
          <w:rFonts w:eastAsia="Aptos"/>
        </w:rPr>
        <w:t xml:space="preserve">Samas ei kõrvalda pakendi turult eemaldamine või turule laskmise keelamine asjaolu, et nõuetele mittevastav pakend on juba turule lastud või tarneahelas kättesaadavaks tehtud. Pakend võib olla jõudnud suure hulga </w:t>
      </w:r>
      <w:proofErr w:type="spellStart"/>
      <w:r w:rsidRPr="00B444DC">
        <w:rPr>
          <w:rFonts w:eastAsia="Aptos"/>
        </w:rPr>
        <w:t>turustajate</w:t>
      </w:r>
      <w:proofErr w:type="spellEnd"/>
      <w:r w:rsidRPr="00B444DC">
        <w:rPr>
          <w:rFonts w:eastAsia="Aptos"/>
        </w:rPr>
        <w:t xml:space="preserve"> ja lõppkasutajateni, mõjutada konkurentsiolukorda või põhjustada kahju, mida ei ole võimalik täielikult tagasi pöörata. Seetõttu ei ole üksnes tulevikku suunatud ettekirjutus alati piisav meede.</w:t>
      </w:r>
    </w:p>
    <w:p w14:paraId="3712304C" w14:textId="77777777" w:rsidR="005A2664" w:rsidRPr="00B444DC" w:rsidRDefault="005A2664" w:rsidP="00BF1ED4">
      <w:pPr>
        <w:rPr>
          <w:rFonts w:eastAsia="Aptos"/>
        </w:rPr>
      </w:pPr>
    </w:p>
    <w:p w14:paraId="4FD39D43" w14:textId="1CBE6707" w:rsidR="005A2664" w:rsidRPr="00B444DC" w:rsidRDefault="005A2664" w:rsidP="00BF1ED4">
      <w:pPr>
        <w:rPr>
          <w:rFonts w:eastAsia="Aptos"/>
        </w:rPr>
      </w:pPr>
      <w:r w:rsidRPr="00B444DC">
        <w:rPr>
          <w:rFonts w:eastAsia="Aptos"/>
        </w:rPr>
        <w:t xml:space="preserve">Väärteovastutus on põhjendatud eelkõige teadlike, korduvate või ulatuslike rikkumiste korral ning juhtudel, kus ettevõtja laseb turule või teeb turul kättesaadavaks pakendi, mis ei vasta </w:t>
      </w:r>
      <w:r w:rsidR="00D656B6" w:rsidRPr="00B444DC">
        <w:rPr>
          <w:rFonts w:eastAsia="Aptos"/>
        </w:rPr>
        <w:t>ELi</w:t>
      </w:r>
      <w:r w:rsidRPr="00B444DC">
        <w:rPr>
          <w:rFonts w:eastAsia="Aptos"/>
        </w:rPr>
        <w:t xml:space="preserve"> pakendi- ja pakendijäätmete määruses sätestatud nõuetele. Väärteovastutus võimaldab reageerida juba toime pandud rikkumisele ning tagab rikkumise </w:t>
      </w:r>
      <w:proofErr w:type="spellStart"/>
      <w:r w:rsidRPr="00B444DC">
        <w:rPr>
          <w:rFonts w:eastAsia="Aptos"/>
        </w:rPr>
        <w:t>üld</w:t>
      </w:r>
      <w:proofErr w:type="spellEnd"/>
      <w:r w:rsidRPr="00B444DC">
        <w:rPr>
          <w:rFonts w:eastAsia="Aptos"/>
        </w:rPr>
        <w:t>- ja eripreventiivse mõju.</w:t>
      </w:r>
    </w:p>
    <w:p w14:paraId="04450263" w14:textId="77777777" w:rsidR="005A2664" w:rsidRPr="00B444DC" w:rsidRDefault="005A2664" w:rsidP="00BF1ED4">
      <w:pPr>
        <w:rPr>
          <w:rFonts w:eastAsia="Aptos"/>
        </w:rPr>
      </w:pPr>
    </w:p>
    <w:p w14:paraId="66794AC8" w14:textId="77777777" w:rsidR="005A2664" w:rsidRPr="00B444DC" w:rsidRDefault="005A2664" w:rsidP="00BF1ED4">
      <w:pPr>
        <w:rPr>
          <w:rFonts w:eastAsia="Aptos"/>
        </w:rPr>
      </w:pPr>
      <w:r w:rsidRPr="00B444DC">
        <w:rPr>
          <w:rFonts w:eastAsia="Aptos"/>
        </w:rPr>
        <w:t>Trahvimäärad on kehtestatud, arvestades rikkumise võimalikku mõju turu toimimisele, keskkonnale, tarbijatele ja ausale konkurentsile ning vajadust tagada proportsionaalne, kuid piisavalt hoiatav sanktsiooniraamistik. Füüsiliste ja juriidiliste isikute erinev vastutuslävi arvestab turuosaliste majanduslikku võimekust ning rikkumise võimalikku ulatust.</w:t>
      </w:r>
    </w:p>
    <w:p w14:paraId="5636CB0C" w14:textId="77777777" w:rsidR="005A2664" w:rsidRPr="00B444DC" w:rsidRDefault="005A2664" w:rsidP="00BF1ED4">
      <w:pPr>
        <w:rPr>
          <w:rFonts w:eastAsia="Aptos"/>
        </w:rPr>
      </w:pPr>
    </w:p>
    <w:p w14:paraId="613F3C24" w14:textId="6906EDC0" w:rsidR="00B22C35" w:rsidRPr="00B444DC" w:rsidRDefault="005A2664" w:rsidP="00BF1ED4">
      <w:pPr>
        <w:rPr>
          <w:rFonts w:eastAsia="Aptos"/>
        </w:rPr>
      </w:pPr>
      <w:r w:rsidRPr="00B444DC">
        <w:rPr>
          <w:rFonts w:eastAsia="Aptos"/>
        </w:rPr>
        <w:t xml:space="preserve">Muudatus toetab </w:t>
      </w:r>
      <w:r w:rsidR="00D656B6" w:rsidRPr="00B444DC">
        <w:rPr>
          <w:rFonts w:eastAsia="Aptos"/>
        </w:rPr>
        <w:t>ELi</w:t>
      </w:r>
      <w:r w:rsidRPr="00B444DC">
        <w:rPr>
          <w:rFonts w:eastAsia="Aptos"/>
        </w:rPr>
        <w:t xml:space="preserve"> pakendi- ja pakendijäätmete määruse eesmärkide saavutamist, tagades, et pakendite turule laskmise ja turul kättesaadavaks tegemise tingimusi järgitakse ühtselt ning nõuetele mittevastavate, sealhulgas riski või tõsist riski kujutavate pakendite puhul on võimalik rakendada tõhusaid ja proportsionaalseid õiguskaitsemeetmeid.</w:t>
      </w:r>
    </w:p>
    <w:p w14:paraId="675041CA" w14:textId="77777777" w:rsidR="005A2664" w:rsidRPr="00B444DC" w:rsidRDefault="005A2664" w:rsidP="00BF1ED4">
      <w:pPr>
        <w:rPr>
          <w:rFonts w:eastAsia="Aptos"/>
        </w:rPr>
      </w:pPr>
    </w:p>
    <w:p w14:paraId="4A6E2A68" w14:textId="1245AD51" w:rsidR="44C87ECC" w:rsidRPr="009647AA" w:rsidRDefault="44C87ECC" w:rsidP="00BF1ED4">
      <w:pPr>
        <w:rPr>
          <w:rFonts w:eastAsia="Aptos"/>
          <w:b/>
          <w:bCs/>
        </w:rPr>
      </w:pPr>
      <w:r w:rsidRPr="009647AA">
        <w:rPr>
          <w:rFonts w:eastAsia="Aptos"/>
          <w:b/>
          <w:bCs/>
        </w:rPr>
        <w:t>PakS § 30¹⁰</w:t>
      </w:r>
    </w:p>
    <w:p w14:paraId="315EF1A1" w14:textId="3108FBC1" w:rsidR="44C87ECC" w:rsidRPr="00B444DC" w:rsidRDefault="44C87ECC" w:rsidP="00BF1ED4">
      <w:r w:rsidRPr="00B444DC">
        <w:rPr>
          <w:rFonts w:eastAsia="Aptos"/>
        </w:rPr>
        <w:t xml:space="preserve">Seadust täiendatakse §-ga 30¹⁰, millega kehtestatakse vastutus </w:t>
      </w:r>
      <w:r w:rsidR="00D656B6" w:rsidRPr="00B444DC">
        <w:rPr>
          <w:rFonts w:eastAsia="Aptos"/>
        </w:rPr>
        <w:t>ELi</w:t>
      </w:r>
      <w:r w:rsidRPr="00B444DC">
        <w:rPr>
          <w:rFonts w:eastAsia="Aptos"/>
        </w:rPr>
        <w:t xml:space="preserve"> pakendi- ja pakendijäätmete määruse artikli 45 lõigetes 7–9 sätestatud ekspediitorteenuse osutaja kohustuste rikkumise eest.</w:t>
      </w:r>
    </w:p>
    <w:p w14:paraId="25823475" w14:textId="4C677B0F" w:rsidR="140C8B11" w:rsidRPr="00B444DC" w:rsidRDefault="140C8B11" w:rsidP="00BF1ED4">
      <w:pPr>
        <w:rPr>
          <w:rFonts w:eastAsia="Aptos"/>
        </w:rPr>
      </w:pPr>
    </w:p>
    <w:p w14:paraId="501BD866" w14:textId="33719F2F" w:rsidR="44C87ECC" w:rsidRPr="00B444DC" w:rsidRDefault="00D656B6" w:rsidP="00BF1ED4">
      <w:r w:rsidRPr="00B444DC">
        <w:rPr>
          <w:rFonts w:eastAsia="Aptos"/>
        </w:rPr>
        <w:t>ELi</w:t>
      </w:r>
      <w:r w:rsidR="44C87ECC" w:rsidRPr="00B444DC">
        <w:rPr>
          <w:rFonts w:eastAsia="Aptos"/>
        </w:rPr>
        <w:t xml:space="preserve"> pakendi- ja pakendijäätmete määruse artikli 45 lõigete 7–9 kohaselt peab ekspediitorteenuse osutaja enne asjaomase tootjaga teenuse osutamise lepingu sõlmimist saama tootjalt andmed tootja registreerimise ja laiendatud tootjavastutuse kohustuste täitmise kohta ning tegema kõik endast oleneva, et hinnata saadud teabe täielikkust ja usaldusväärsust. Kui ekspediitorteenuse osutajal on põhjust arvata, et talle esitatud teave on ebaõige, puudulik või aegunud, peab ta nõudma selle parandamist ning vajaduse korral peatama asjaomase tootjaga seotud teenuse osutamise.</w:t>
      </w:r>
    </w:p>
    <w:p w14:paraId="7CA89F6E" w14:textId="720D72C5" w:rsidR="140C8B11" w:rsidRPr="00B444DC" w:rsidRDefault="140C8B11" w:rsidP="00BF1ED4">
      <w:pPr>
        <w:rPr>
          <w:rFonts w:eastAsia="Aptos"/>
        </w:rPr>
      </w:pPr>
    </w:p>
    <w:p w14:paraId="099BD745" w14:textId="57E84806" w:rsidR="381994C8" w:rsidRPr="00B444DC" w:rsidRDefault="381994C8" w:rsidP="00BF1ED4">
      <w:pPr>
        <w:rPr>
          <w:rFonts w:eastAsia="Aptos"/>
        </w:rPr>
      </w:pPr>
      <w:r w:rsidRPr="00B444DC">
        <w:rPr>
          <w:rFonts w:eastAsia="Aptos"/>
        </w:rPr>
        <w:t>Nõude eesmärk on vältida olukorda, kus registreerimata või laiendatud tootjavastutuse kohustusi mittetäitvad tootjad kasutavad ekspediitorteenuseid pakendite või pakendatud toodete liikmesriigi turule toomiseks. Euroopa Liidu seadusandja on ekspediitorteenuse osutajatele ette näinud digiplatvormide pakkujatega sarnase kontrollikohustuse, et vähendada võimalusi tootjavastutuse süsteemist kõrvalehoidmiseks.</w:t>
      </w:r>
    </w:p>
    <w:p w14:paraId="14891F53" w14:textId="6A56742E" w:rsidR="140C8B11" w:rsidRPr="00B444DC" w:rsidRDefault="140C8B11" w:rsidP="00BF1ED4">
      <w:pPr>
        <w:rPr>
          <w:rFonts w:eastAsia="Aptos"/>
        </w:rPr>
      </w:pPr>
    </w:p>
    <w:p w14:paraId="51E9A2A4" w14:textId="1E7FF98F" w:rsidR="44C87ECC" w:rsidRPr="00B444DC" w:rsidRDefault="44C87ECC" w:rsidP="00BF1ED4">
      <w:pPr>
        <w:rPr>
          <w:rFonts w:eastAsia="Aptos"/>
        </w:rPr>
      </w:pPr>
      <w:r w:rsidRPr="00B444DC">
        <w:rPr>
          <w:rFonts w:eastAsia="Aptos"/>
        </w:rPr>
        <w:t>Ettekirjutuse ja sunnirahaga on võimalik nõuda kontrollikohustuse täitmist tulevikus, kuid need meetmed ei kõrvalda olukorda, kus ekspediitorteenuse osutaja on juba võimaldanud nõudeid eiraval tootjal turul tegutseda. Väärteovastutus on vajalik eelkõige teadlike, korduvate või ulatuslike rikkumiste korral ning juhtudel, kus rikkumine võib kahjustada tootjavastutuse süsteemi toimimist, ausat konkurentsi või järelevalve tõhusust. Seetõttu nähakse haldussunni kõrval ette ka väärteovastutus.</w:t>
      </w:r>
    </w:p>
    <w:p w14:paraId="07D2D666" w14:textId="0CEE5F32" w:rsidR="140C8B11" w:rsidRPr="00B444DC" w:rsidRDefault="140C8B11" w:rsidP="00BF1ED4">
      <w:pPr>
        <w:rPr>
          <w:rFonts w:eastAsia="Aptos"/>
        </w:rPr>
      </w:pPr>
    </w:p>
    <w:p w14:paraId="2369A523" w14:textId="6EF75CF5" w:rsidR="32ED5FAE" w:rsidRPr="009647AA" w:rsidRDefault="32ED5FAE" w:rsidP="00BF1ED4">
      <w:pPr>
        <w:rPr>
          <w:b/>
          <w:bCs/>
        </w:rPr>
      </w:pPr>
      <w:r w:rsidRPr="009647AA">
        <w:rPr>
          <w:b/>
          <w:bCs/>
        </w:rPr>
        <w:t>PakS § 33 lõi</w:t>
      </w:r>
      <w:r w:rsidR="00B22C35" w:rsidRPr="009647AA">
        <w:rPr>
          <w:b/>
          <w:bCs/>
        </w:rPr>
        <w:t>ge</w:t>
      </w:r>
      <w:r w:rsidRPr="009647AA">
        <w:rPr>
          <w:b/>
          <w:bCs/>
        </w:rPr>
        <w:t xml:space="preserve"> 2</w:t>
      </w:r>
    </w:p>
    <w:p w14:paraId="008B92A0" w14:textId="4C508D1B" w:rsidR="00E03FA0" w:rsidRPr="00B444DC" w:rsidRDefault="1E6CD97B" w:rsidP="00BF1ED4">
      <w:r w:rsidRPr="00B444DC">
        <w:rPr>
          <w:rFonts w:eastAsia="Aptos"/>
        </w:rPr>
        <w:t xml:space="preserve">Kehtivas redaktsioonis on sätestatud, et pakendiseaduse §-des 29–30² nimetatud väärtegude kohtuväline menetleja on Keskkonnaamet. Muudatusega täpsustatakse sätet selliselt, et kohtuvälise menetleja pädevus hõlmaks ka eelnõuga lisatavaid uusi väärteokoosseise (§-d </w:t>
      </w:r>
      <w:r w:rsidR="5B61E14E" w:rsidRPr="00B444DC">
        <w:rPr>
          <w:rFonts w:eastAsia="Aptos"/>
        </w:rPr>
        <w:t>30</w:t>
      </w:r>
      <w:r w:rsidR="5B61E14E" w:rsidRPr="00B444DC">
        <w:rPr>
          <w:rFonts w:eastAsia="Aptos"/>
          <w:vertAlign w:val="superscript"/>
        </w:rPr>
        <w:t>3</w:t>
      </w:r>
      <w:r w:rsidRPr="00B444DC">
        <w:rPr>
          <w:rFonts w:eastAsia="Aptos"/>
        </w:rPr>
        <w:t>–30</w:t>
      </w:r>
      <w:r w:rsidR="7C8F24BD" w:rsidRPr="00B444DC">
        <w:rPr>
          <w:rFonts w:eastAsia="Aptos"/>
          <w:vertAlign w:val="superscript"/>
        </w:rPr>
        <w:t>10</w:t>
      </w:r>
      <w:r w:rsidRPr="00B444DC">
        <w:rPr>
          <w:rFonts w:eastAsia="Aptos"/>
        </w:rPr>
        <w:t>). Muudatuse eesmärk on tagada, et kõigi pakendiseaduses sätestatud pakendialaste kohustuste rikkumiste menetlemiseks oleks määratud pädev kohtuväline menetleja ning et väärteomenetluse korraldus oleks selge ja üheselt mõistetav.</w:t>
      </w:r>
    </w:p>
    <w:p w14:paraId="69724C86" w14:textId="70FD3BA0" w:rsidR="00E03FA0" w:rsidRPr="00B444DC" w:rsidRDefault="00E03FA0" w:rsidP="00BF1ED4">
      <w:pPr>
        <w:rPr>
          <w:rFonts w:eastAsia="Aptos"/>
        </w:rPr>
      </w:pPr>
    </w:p>
    <w:p w14:paraId="52A61811" w14:textId="631FF51C" w:rsidR="00E03FA0" w:rsidRPr="00B444DC" w:rsidRDefault="1E6CD97B" w:rsidP="00BF1ED4">
      <w:r w:rsidRPr="00B444DC">
        <w:rPr>
          <w:rFonts w:eastAsia="Aptos"/>
        </w:rPr>
        <w:t xml:space="preserve">Nimetatud väärteokoosseisud on seotud pakendite, tootjavastutuse, pakendiaruandluse või </w:t>
      </w:r>
      <w:r w:rsidR="00D656B6" w:rsidRPr="00B444DC">
        <w:rPr>
          <w:rFonts w:eastAsia="Aptos"/>
        </w:rPr>
        <w:t>ELi</w:t>
      </w:r>
      <w:r w:rsidRPr="00B444DC">
        <w:rPr>
          <w:rFonts w:eastAsia="Aptos"/>
        </w:rPr>
        <w:t xml:space="preserve"> pakendi- ja pakendijäätmete määrusest tulenevate kohustuste täitmisega. Tegemist on valdkondadega, mille üle teeb sisulist järelevalvet Keskkonnaamet. Seetõttu on põhjendatud, et ka nende kohustuste rikkumise korral on kohtuväliseks menetlejaks sama asutus. Muudatusega ei anta Keskkonnaametile uut sisulist järelevalvepädevust, vaid tagatakse kohtuvälise menetleja pädevuse kooskõla eelnõuga lisatavate väärteokoosseisudega.</w:t>
      </w:r>
      <w:r w:rsidRPr="00B444DC">
        <w:t xml:space="preserve"> </w:t>
      </w:r>
    </w:p>
    <w:p w14:paraId="7BAAA652" w14:textId="7F6E576B" w:rsidR="00E03FA0" w:rsidRPr="00B444DC" w:rsidRDefault="00E03FA0" w:rsidP="00BF1ED4"/>
    <w:p w14:paraId="2AD96DDC" w14:textId="617D38B3" w:rsidR="00B22C35" w:rsidRPr="009647AA" w:rsidRDefault="00E03FA0" w:rsidP="00BF1ED4">
      <w:pPr>
        <w:rPr>
          <w:b/>
          <w:bCs/>
        </w:rPr>
      </w:pPr>
      <w:r w:rsidRPr="009647AA">
        <w:rPr>
          <w:b/>
          <w:bCs/>
        </w:rPr>
        <w:t>PakS § 33 lõige 4</w:t>
      </w:r>
    </w:p>
    <w:p w14:paraId="35A9A44D" w14:textId="77777777" w:rsidR="0093639A" w:rsidRPr="00B444DC" w:rsidRDefault="006D743E" w:rsidP="00BF1ED4">
      <w:r w:rsidRPr="00B444DC">
        <w:rPr>
          <w:rFonts w:eastAsia="Aptos"/>
        </w:rPr>
        <w:t>Lõige 4 tunnistatakse kehtetuks, kuna seoses pakendiaktsiisi seaduse kehtetuks tunnistamisega langeb ära Maksu- ja Tolliameti järelevalvepädevus.</w:t>
      </w:r>
      <w:r w:rsidR="0093639A" w:rsidRPr="00B444DC">
        <w:rPr>
          <w:rFonts w:eastAsia="Aptos"/>
        </w:rPr>
        <w:t xml:space="preserve"> </w:t>
      </w:r>
      <w:r w:rsidR="0093639A" w:rsidRPr="00B444DC">
        <w:t>Muudatus jõustub 1. juulil 2027 koos pakendiaktsiisi seaduse kehtetuks tunnistamisega.</w:t>
      </w:r>
    </w:p>
    <w:p w14:paraId="2D6BB848" w14:textId="77777777" w:rsidR="0098194D" w:rsidRPr="00B444DC" w:rsidRDefault="0098194D" w:rsidP="00BF1ED4"/>
    <w:p w14:paraId="281C4F3B" w14:textId="17FF04E6" w:rsidR="00B22C35" w:rsidRPr="009647AA" w:rsidRDefault="00B22C35" w:rsidP="00BF1ED4">
      <w:pPr>
        <w:rPr>
          <w:b/>
          <w:bCs/>
        </w:rPr>
      </w:pPr>
      <w:r w:rsidRPr="009647AA">
        <w:rPr>
          <w:b/>
          <w:bCs/>
        </w:rPr>
        <w:t>PakS § 33 lõiked 5 ja 6</w:t>
      </w:r>
    </w:p>
    <w:p w14:paraId="48197EF6" w14:textId="16CD9AE5" w:rsidR="00B22C35" w:rsidRPr="00B444DC" w:rsidRDefault="00B22C35" w:rsidP="00BF1ED4">
      <w:pPr>
        <w:rPr>
          <w:rFonts w:eastAsia="Aptos"/>
        </w:rPr>
      </w:pPr>
      <w:r w:rsidRPr="00B444DC">
        <w:t>Paragrahvi 33 lõigete 5 ja 6 sõnastust muudetakse</w:t>
      </w:r>
      <w:r w:rsidR="3AEF22B6" w:rsidRPr="00B444DC">
        <w:t>.</w:t>
      </w:r>
      <w:r w:rsidR="51109949" w:rsidRPr="00B444DC">
        <w:rPr>
          <w:rFonts w:eastAsia="Aptos"/>
        </w:rPr>
        <w:t xml:space="preserve"> Muudatusega täpsustatakse kohtuväliste menetlejate pädevust seoses eelnõuga lisatavate väärteokoosseisudega. Kehtiva regulatsiooni </w:t>
      </w:r>
      <w:r w:rsidR="6FF9083F" w:rsidRPr="00B444DC">
        <w:rPr>
          <w:rFonts w:eastAsia="Aptos"/>
        </w:rPr>
        <w:t xml:space="preserve">lõike 5 </w:t>
      </w:r>
      <w:r w:rsidR="51109949" w:rsidRPr="00B444DC">
        <w:rPr>
          <w:rFonts w:eastAsia="Aptos"/>
        </w:rPr>
        <w:t xml:space="preserve">kohaselt on Tarbijakaitse ja Tehnilise Järelevalve Amet kohtuväline menetleja §-s 30 sätestatud väärteo puhul. Muudatusega laiendatakse ameti pädevust ka §-des 30³–30⁶ sätestatud väärtegudele, mis puudutavad lõppkasutajatele suunatud kohustuste täitmist, sealhulgas </w:t>
      </w:r>
      <w:r w:rsidR="00D656B6" w:rsidRPr="00B444DC">
        <w:rPr>
          <w:rFonts w:eastAsia="Aptos"/>
        </w:rPr>
        <w:t>ELi</w:t>
      </w:r>
      <w:r w:rsidR="51109949" w:rsidRPr="00B444DC">
        <w:rPr>
          <w:rFonts w:eastAsia="Aptos"/>
        </w:rPr>
        <w:t xml:space="preserve"> pakendi- ja pakendijäätmete määruse artiklitest 28, 32 ja 33 tulenevaid nõudeid ning avalikel üritustel korduskasutatavate anumate ja söögiriistade kasutamise kohustust. Muudatuse eesmärk on viia väärteomenetluse pädevus kooskõlla tarbijavaates tehtava järelevalvega.</w:t>
      </w:r>
    </w:p>
    <w:p w14:paraId="0F59AB51" w14:textId="77777777" w:rsidR="00B74D92" w:rsidRPr="00B444DC" w:rsidRDefault="00B74D92" w:rsidP="00BF1ED4"/>
    <w:p w14:paraId="6D9BC4BE" w14:textId="6908BD79" w:rsidR="006E707B" w:rsidRPr="00B444DC" w:rsidRDefault="006E707B" w:rsidP="00BF1ED4">
      <w:r w:rsidRPr="00B444DC">
        <w:t xml:space="preserve">Jäätmeseaduse ja pakendiseaduse nõuete täitmise üle teostab riiklikku järelevalvet üldjuhul Keskkonnaamet. Teatud nõuete täitmise üle teevad järelevalvet ja menetlevad vastavaid väärtegusid seaduses sätestatud pädevuse piires ka Tarbijakaitse ja Tehnilise Järelevalve Amet ning kohaliku omavalitsuse üksused. </w:t>
      </w:r>
    </w:p>
    <w:p w14:paraId="296D9811" w14:textId="77777777" w:rsidR="006E707B" w:rsidRPr="00B444DC" w:rsidRDefault="006E707B" w:rsidP="00BF1ED4"/>
    <w:p w14:paraId="5B986BD7" w14:textId="595F390D" w:rsidR="00B22C35" w:rsidRPr="00B444DC" w:rsidRDefault="51109949" w:rsidP="00BF1ED4">
      <w:pPr>
        <w:rPr>
          <w:rFonts w:eastAsia="Aptos"/>
        </w:rPr>
      </w:pPr>
      <w:r w:rsidRPr="00B444DC">
        <w:rPr>
          <w:rFonts w:eastAsia="Aptos"/>
        </w:rPr>
        <w:t>Lõiget 6 täpsustatakse seoses § 30³ ja § 30⁴ lisamisega. Valla- ja linnavalitsuse kohtuvälise menetleja pädevus laieneb nendele väärtegudele samal põhjusel, et tegemist on kohaliku tasandiga seotud nõuetega, mille täitmise üle on kohalikel omavalitsustel juba täna järelevalvealane kokkupuude. Muudatusega tagatakse, et kohtuvälise menetleja pädevus on kooskõlas eelnõuga lisatavate väärteokoosseisudega ning rikkumiste menetlemiseks on olemas selge pädev asutus.</w:t>
      </w:r>
    </w:p>
    <w:p w14:paraId="2B43FCFB" w14:textId="475306BF" w:rsidR="79848B07" w:rsidRPr="00B444DC" w:rsidRDefault="79848B07" w:rsidP="00BF1ED4"/>
    <w:p w14:paraId="18070C38" w14:textId="12D36D51" w:rsidR="32ED5FAE" w:rsidRPr="009647AA" w:rsidRDefault="32ED5FAE" w:rsidP="00BF1ED4">
      <w:pPr>
        <w:rPr>
          <w:b/>
          <w:bCs/>
        </w:rPr>
      </w:pPr>
      <w:r w:rsidRPr="009647AA">
        <w:rPr>
          <w:b/>
          <w:bCs/>
        </w:rPr>
        <w:t>PakS § 33 lõige 7</w:t>
      </w:r>
    </w:p>
    <w:p w14:paraId="7C404E1C" w14:textId="564AFE52" w:rsidR="00DB2AA1" w:rsidRPr="00B444DC" w:rsidRDefault="45B03695" w:rsidP="00BF1ED4">
      <w:r w:rsidRPr="00B444DC">
        <w:rPr>
          <w:rFonts w:eastAsia="Aptos"/>
        </w:rPr>
        <w:t>Paragrahvi 33 täiendatakse lõikega 7, millega pikendatakse pakendiseaduse §-des 29 ja 30⁷ sätestatud väärtegude aegumistähtaega seniselt kahelt aastalt neljale aastale.</w:t>
      </w:r>
    </w:p>
    <w:p w14:paraId="21916E31" w14:textId="25259ADD" w:rsidR="00DB2AA1" w:rsidRPr="00B444DC" w:rsidRDefault="00DB2AA1" w:rsidP="00BF1ED4">
      <w:pPr>
        <w:rPr>
          <w:rFonts w:eastAsia="Aptos"/>
        </w:rPr>
      </w:pPr>
    </w:p>
    <w:p w14:paraId="27F4C348" w14:textId="7679D697" w:rsidR="00DB2AA1" w:rsidRPr="00B444DC" w:rsidRDefault="45B03695" w:rsidP="00BF1ED4">
      <w:r w:rsidRPr="00B444DC">
        <w:rPr>
          <w:rFonts w:eastAsia="Aptos"/>
        </w:rPr>
        <w:t>Keskkonnaameti andmetel on alates 2011. aastast pakendiseaduse § 29 alusel alustatud kaks väärteomenetlust, vastavalt 2013. ja 2015. aastal. Mõlemad menetlused jõudsid sisulise lahendini ning neid ei lõpetatud aegumise tõttu. Varasema perioodi kohta ei ole võrreldaval kujul menetlusstatistika kättesaadav. Seetõttu ei ole võimalik esitada kogu § 29 kehtivusaja kohta ammendavat ülevaadet kõigist alustatud menetlustest ega juhtumitest, mille puhul võis menetluse alustamist või läbiviimist mõjutada aegumistähtaja lähedus.</w:t>
      </w:r>
    </w:p>
    <w:p w14:paraId="33ED9402" w14:textId="6765D1B7" w:rsidR="00DB2AA1" w:rsidRPr="00B444DC" w:rsidRDefault="00DB2AA1" w:rsidP="00BF1ED4">
      <w:pPr>
        <w:rPr>
          <w:rFonts w:eastAsia="Aptos"/>
        </w:rPr>
      </w:pPr>
    </w:p>
    <w:p w14:paraId="0DF4E960" w14:textId="091CEC95" w:rsidR="00DB2AA1" w:rsidRPr="00B444DC" w:rsidRDefault="45B03695" w:rsidP="00BF1ED4">
      <w:r w:rsidRPr="00B444DC">
        <w:rPr>
          <w:rFonts w:eastAsia="Aptos"/>
        </w:rPr>
        <w:t>Asjaolu, et alates 2011. aastast alustatud menetlusi ei ole aegumise tõttu lõpetatud, ei tähenda iseenesest, et kehtiv kaheaastane aegumistähtaeg oleks praeguses õiguslikus ja faktilises olukorras piisav. Aegumistähtaja sobivust ei saa hinnata üksnes varasemate menetluste arvu või tulemuste põhjal. Arvestada tuleb rikkumiste avastamise aega, kontrollitavate andmete mahtu, menetluste keerukust ning kohtuvälise menetluse ja võimaliku kohtumenetluse läbiviimiseks tegelikult jäävat aega.</w:t>
      </w:r>
    </w:p>
    <w:p w14:paraId="67C5355A" w14:textId="61D0A15F" w:rsidR="00DB2AA1" w:rsidRPr="00B444DC" w:rsidRDefault="00DB2AA1" w:rsidP="00BF1ED4">
      <w:pPr>
        <w:rPr>
          <w:rFonts w:eastAsia="Aptos"/>
        </w:rPr>
      </w:pPr>
    </w:p>
    <w:p w14:paraId="33E5382B" w14:textId="51DAB4F0" w:rsidR="00DB2AA1" w:rsidRPr="00B444DC" w:rsidRDefault="45B03695" w:rsidP="00BF1ED4">
      <w:pPr>
        <w:rPr>
          <w:rFonts w:eastAsia="Aptos"/>
        </w:rPr>
      </w:pPr>
      <w:r w:rsidRPr="00B444DC">
        <w:rPr>
          <w:rFonts w:eastAsia="Aptos"/>
        </w:rPr>
        <w:t xml:space="preserve">Pakendijäätmete taaskasutamise sihtarvude täitmise ning taaskasutamist tõendavate andmete õigsuse kontrollimine põhineb aruandeperioodijärgsel andmekontrollil. Kalendriaasta andmed esitatakse pakendiregistrisse järgmise aasta 31. märtsiks ning audiitorkontrolli kokkuvõte hiljemalt 1. septembriks. Seetõttu muutub rikkumise kontrollimiseks vajalik terviklik </w:t>
      </w:r>
      <w:r w:rsidRPr="00B444DC">
        <w:rPr>
          <w:rFonts w:eastAsia="Aptos"/>
        </w:rPr>
        <w:lastRenderedPageBreak/>
        <w:t>andmestik üldjuhul kättesaadavaks alles rikkumise toimepanemisele järgneva aasta teises pooles. Selleks ajaks võib võimalikust rikkumisest olla möödunud ligikaudu üks aasta.</w:t>
      </w:r>
    </w:p>
    <w:p w14:paraId="3CA6D209" w14:textId="77777777" w:rsidR="00912806" w:rsidRPr="00B444DC" w:rsidRDefault="00912806" w:rsidP="00BF1ED4">
      <w:pPr>
        <w:rPr>
          <w:rFonts w:eastAsia="Aptos"/>
        </w:rPr>
      </w:pPr>
    </w:p>
    <w:p w14:paraId="6D0EDFF2" w14:textId="1A4DFB1A" w:rsidR="00DB2AA1" w:rsidRPr="00B444DC" w:rsidRDefault="45B03695" w:rsidP="00BF1ED4">
      <w:r w:rsidRPr="00B444DC">
        <w:rPr>
          <w:rFonts w:eastAsia="Aptos"/>
        </w:rPr>
        <w:t>Pakendijäätmete taaskasutamise sihtarvude täitmise kontrollimine ei piirdu pakendiregistrisse esitatud koondandmete kontrollimisega. Esitatud andmete usaldusväärsust toetavad andmete esitamise kohustus, audiitorkontroll ning järelevalveasutuse võimalus nõuda alusdokumente ja võrrelda käitlusahela eri osaliste andmeid. Tootjate ja tootjavastutusorganisatsioonide esitatud andmed põhinevad muu hulgas jäätmekäitlejate väljastatud taaskasutamise tõenditel ja muudel alusdokumentidel. Rikkumise tuvastamine võib seetõttu eeldada mitme seotud isiku andmete ja dokumentide võrdlemist, lisapäringute tegemist ning vajaduse korral kohapealset kontrolli.</w:t>
      </w:r>
    </w:p>
    <w:p w14:paraId="0369D803" w14:textId="1C584138" w:rsidR="00DB2AA1" w:rsidRPr="00B444DC" w:rsidRDefault="00DB2AA1" w:rsidP="00BF1ED4">
      <w:pPr>
        <w:rPr>
          <w:rFonts w:eastAsia="Aptos"/>
        </w:rPr>
      </w:pPr>
    </w:p>
    <w:p w14:paraId="4CA170E7" w14:textId="75398E8C" w:rsidR="00DB2AA1" w:rsidRPr="00B444DC" w:rsidRDefault="45B03695" w:rsidP="00BF1ED4">
      <w:r w:rsidRPr="00B444DC">
        <w:rPr>
          <w:rFonts w:eastAsia="Aptos"/>
        </w:rPr>
        <w:t>Kontrolli kestust võivad pikendada andmete vastuolulisus, dokumentide hilinenud esitamine ning piiriülesed jäätmekäitlustehingud. Keerukamate juhtumite puhul võib tõendite kogumine ja analüüsimine võtta märkimisväärselt aega. Aegumistähtaja jooksul peab jõustuma ka väärteoasjas tehtud otsus. Kaheaastase tähtaja korral jääb pärast täieliku andmestiku kättesaadavaks muutumist kohtuvälise menetluse läbiviimiseks ja otsuse võimaliku vaidlustamise korral kohtumenetluseks piiratud aeg.</w:t>
      </w:r>
    </w:p>
    <w:p w14:paraId="4C7D5E36" w14:textId="73B5C146" w:rsidR="00DB2AA1" w:rsidRPr="00B444DC" w:rsidRDefault="00DB2AA1" w:rsidP="00BF1ED4">
      <w:pPr>
        <w:rPr>
          <w:rFonts w:eastAsia="Aptos"/>
        </w:rPr>
      </w:pPr>
    </w:p>
    <w:p w14:paraId="30F14E48" w14:textId="158E66EC" w:rsidR="00DB2AA1" w:rsidRPr="00B444DC" w:rsidRDefault="45B03695" w:rsidP="00BF1ED4">
      <w:r w:rsidRPr="00B444DC">
        <w:rPr>
          <w:rFonts w:eastAsia="Aptos"/>
        </w:rPr>
        <w:t xml:space="preserve">Järelevalve eesmärk ei ole üksnes juba toime pandud rikkumiste tuvastamine, vaid ka rikkumiste ennetamine. Seda toetavad aruandlus- ja audiitorkontrolli kohustus, andmete ristkontroll ning riskipõhine järelevalve. Väärteovastutusel on seejuures </w:t>
      </w:r>
      <w:proofErr w:type="spellStart"/>
      <w:r w:rsidRPr="00B444DC">
        <w:rPr>
          <w:rFonts w:eastAsia="Aptos"/>
        </w:rPr>
        <w:t>üld</w:t>
      </w:r>
      <w:proofErr w:type="spellEnd"/>
      <w:r w:rsidRPr="00B444DC">
        <w:rPr>
          <w:rFonts w:eastAsia="Aptos"/>
        </w:rPr>
        <w:t>- ja eripreventiivne mõju, sest see vähendab motivatsiooni esitada ebaõigeid andmeid või jätta taaskasutamise sihtarvud täitmata majandusliku eelise saamiseks.</w:t>
      </w:r>
    </w:p>
    <w:p w14:paraId="1B4D93F4" w14:textId="7650D97D" w:rsidR="00DB2AA1" w:rsidRPr="00B444DC" w:rsidRDefault="00DB2AA1" w:rsidP="00BF1ED4">
      <w:pPr>
        <w:rPr>
          <w:rFonts w:eastAsia="Aptos"/>
        </w:rPr>
      </w:pPr>
    </w:p>
    <w:p w14:paraId="04C0812C" w14:textId="46818AAE" w:rsidR="00DB2AA1" w:rsidRPr="00B444DC" w:rsidRDefault="5D5D45D0" w:rsidP="00BF1ED4">
      <w:pPr>
        <w:rPr>
          <w:rFonts w:eastAsia="Aptos"/>
        </w:rPr>
      </w:pPr>
      <w:r w:rsidRPr="00B444DC">
        <w:rPr>
          <w:rFonts w:eastAsia="Aptos"/>
        </w:rPr>
        <w:t>Keskkonnaameti senise rakenduspraktika põhjal ei ole ilmnenud vajadust pakendiseaduse § 26² alusel kohaldatava sunniraha ülemmäära muutmiseks. Aastatel 2025–2026 rakendatud sunnirahad jäid oluliselt alla kehtiva 32 000 euro suuruse ülemmäära ning senine ülemmäär ei ole osutunud takistuseks ettekirjutuste täitmisele suunamisel. Seetõttu ei muudeta eelnõuga sunniraha ülemmäära, vaid täpsustatakse väärteovastutust juhtudel, kus rikkumise tagajärgi ei ole võimalik üksnes haldussunniga kõrvaldada.</w:t>
      </w:r>
    </w:p>
    <w:p w14:paraId="7381A19A" w14:textId="23B3C8FA" w:rsidR="00DB2AA1" w:rsidRPr="00B444DC" w:rsidRDefault="00DB2AA1" w:rsidP="00BF1ED4">
      <w:pPr>
        <w:rPr>
          <w:rFonts w:eastAsia="Aptos"/>
        </w:rPr>
      </w:pPr>
    </w:p>
    <w:p w14:paraId="7E987C35" w14:textId="257278F2" w:rsidR="00DB2AA1" w:rsidRPr="00B444DC" w:rsidRDefault="45B03695" w:rsidP="00BF1ED4">
      <w:r w:rsidRPr="00B444DC">
        <w:rPr>
          <w:rFonts w:eastAsia="Aptos"/>
        </w:rPr>
        <w:t>Pakendiseaduse §-s 30⁷ sätestatakse vastutus taaskasutamise tõendis vale- või puudulike andmete esitamise eest. Taaskasutamise tõendid mõjutavad sihtarvude täitmise arvestust, riiklikku jäätmearuandlust ning Euroopa Komisjonile esitatavate andmete õigsust. Selliste rikkumiste tuvastamine eeldab samuti aruandeperioodijärgset kontrolli ning võib nõuda mitme osapoole andmete ja alusdokumentide võrdlemist.</w:t>
      </w:r>
    </w:p>
    <w:p w14:paraId="24D8C46B" w14:textId="50A93344" w:rsidR="00DB2AA1" w:rsidRPr="00B444DC" w:rsidRDefault="00DB2AA1" w:rsidP="00BF1ED4">
      <w:pPr>
        <w:rPr>
          <w:rFonts w:eastAsia="Aptos"/>
        </w:rPr>
      </w:pPr>
    </w:p>
    <w:p w14:paraId="7E9CA1E0" w14:textId="493EC14D" w:rsidR="00DB2AA1" w:rsidRPr="00B444DC" w:rsidRDefault="45B03695" w:rsidP="00BF1ED4">
      <w:r w:rsidRPr="00B444DC">
        <w:rPr>
          <w:rFonts w:eastAsia="Aptos"/>
        </w:rPr>
        <w:t>Nelja-aastast aegumistähtaega ei kehtestata kõigi pakendiseaduses sätestatud väärtegude suhtes. Pikendatud tähtaeg kohaldub üksnes §-des 29 ja 30⁷ sätestatud rikkumistele, mille tuvastamine sõltub aruandeperioodijärgsest andmekontrollist ja mahukast tõendamisest.</w:t>
      </w:r>
    </w:p>
    <w:p w14:paraId="26791E84" w14:textId="0FB78398" w:rsidR="00DB2AA1" w:rsidRPr="00B444DC" w:rsidRDefault="00DB2AA1" w:rsidP="00BF1ED4">
      <w:pPr>
        <w:rPr>
          <w:rFonts w:eastAsia="Aptos"/>
        </w:rPr>
      </w:pPr>
    </w:p>
    <w:p w14:paraId="4DB4AD47" w14:textId="4BD5022B" w:rsidR="00DB2AA1" w:rsidRPr="00B444DC" w:rsidRDefault="45B03695" w:rsidP="00BF1ED4">
      <w:r w:rsidRPr="00B444DC">
        <w:rPr>
          <w:rFonts w:eastAsia="Aptos"/>
        </w:rPr>
        <w:t>Nelja-aastane aegumistähtaeg ei tähenda, et väärteomenetlus peaks kestma neli aastat. Menetlus tuleb läbi viia põhjendamatu viivituseta. Pikema aegumistähtaja eesmärk on tagada, et hiljem avastatava ja mahukat tõendamist nõudva rikkumise menetlemiseks jääks pärast tervikliku andmestiku kättesaadavaks muutumist piisavalt aega, sealhulgas väärteootsuse võimaliku vaidlustamise korral kohtumenetluseks.</w:t>
      </w:r>
    </w:p>
    <w:p w14:paraId="1DA5559B" w14:textId="4DEACFF5" w:rsidR="00DB2AA1" w:rsidRPr="00B444DC" w:rsidRDefault="00DB2AA1" w:rsidP="00BF1ED4">
      <w:pPr>
        <w:rPr>
          <w:rFonts w:eastAsia="Aptos"/>
        </w:rPr>
      </w:pPr>
    </w:p>
    <w:p w14:paraId="5845BB1B" w14:textId="5F59D44C" w:rsidR="00DB2AA1" w:rsidRPr="00B444DC" w:rsidRDefault="45B03695" w:rsidP="00BF1ED4">
      <w:r w:rsidRPr="00B444DC">
        <w:rPr>
          <w:rFonts w:eastAsia="Aptos"/>
        </w:rPr>
        <w:t xml:space="preserve">Muudatuse eesmärk ei ole menetluste pikendamine, vaid sellise olukorra vältimine, kus rikkumine jääb sisuliselt lahendamata üksnes seetõttu, et selle kontrollimiseks vajalikud andmed muutuvad kättesaadavaks märkimisväärse ajalise viitega. Aegumistähtaja pikendamine </w:t>
      </w:r>
      <w:r w:rsidRPr="00B444DC">
        <w:rPr>
          <w:rFonts w:eastAsia="Aptos"/>
        </w:rPr>
        <w:lastRenderedPageBreak/>
        <w:t xml:space="preserve">täiendab ennetavat järelevalvesüsteemi ega asenda seda. See võimaldab tagada nimetatud rikkumiste sisulise ja tõhusa menetlemise ning </w:t>
      </w:r>
      <w:r w:rsidR="00D656B6" w:rsidRPr="00B444DC">
        <w:rPr>
          <w:rFonts w:eastAsia="Aptos"/>
        </w:rPr>
        <w:t>ELi</w:t>
      </w:r>
      <w:r w:rsidRPr="00B444DC">
        <w:rPr>
          <w:rFonts w:eastAsia="Aptos"/>
        </w:rPr>
        <w:t xml:space="preserve"> pakendi- ja pakendijäätmete määrusest tulenevate kohustuste täitmise.</w:t>
      </w:r>
      <w:r w:rsidRPr="00B444DC">
        <w:t xml:space="preserve"> </w:t>
      </w:r>
    </w:p>
    <w:p w14:paraId="591E3CA9" w14:textId="36D76E71" w:rsidR="00DB2AA1" w:rsidRPr="00B444DC" w:rsidRDefault="00DB2AA1" w:rsidP="00BF1ED4"/>
    <w:p w14:paraId="2758FFE9" w14:textId="1693DD74" w:rsidR="32ED5FAE" w:rsidRPr="009647AA" w:rsidRDefault="32ED5FAE" w:rsidP="00BF1ED4">
      <w:pPr>
        <w:rPr>
          <w:b/>
          <w:bCs/>
        </w:rPr>
      </w:pPr>
      <w:r w:rsidRPr="009647AA">
        <w:rPr>
          <w:b/>
          <w:bCs/>
        </w:rPr>
        <w:t>PakS § 39</w:t>
      </w:r>
      <w:r w:rsidRPr="009647AA">
        <w:rPr>
          <w:b/>
          <w:bCs/>
          <w:vertAlign w:val="superscript"/>
        </w:rPr>
        <w:t>1</w:t>
      </w:r>
      <w:r w:rsidR="00185A03" w:rsidRPr="009647AA">
        <w:rPr>
          <w:b/>
          <w:bCs/>
          <w:vertAlign w:val="superscript"/>
        </w:rPr>
        <w:t>0</w:t>
      </w:r>
    </w:p>
    <w:p w14:paraId="6674E4F0" w14:textId="669ED31F" w:rsidR="32ED5FAE" w:rsidRPr="00B444DC" w:rsidRDefault="32ED5FAE" w:rsidP="00BF1ED4">
      <w:r w:rsidRPr="009647AA">
        <w:rPr>
          <w:b/>
          <w:bCs/>
        </w:rPr>
        <w:t>Lõikes 1</w:t>
      </w:r>
      <w:r w:rsidRPr="00B444DC">
        <w:t xml:space="preserve"> sätestatakse, et § 12</w:t>
      </w:r>
      <w:r w:rsidRPr="00B444DC">
        <w:rPr>
          <w:vertAlign w:val="superscript"/>
        </w:rPr>
        <w:t>2</w:t>
      </w:r>
      <w:r w:rsidRPr="00B444DC">
        <w:t xml:space="preserve"> lõikes 1 nimetatud kulude hüvitamise nõue rakendub alates 1.</w:t>
      </w:r>
      <w:r w:rsidR="00FF60A7" w:rsidRPr="00B444DC">
        <w:t> </w:t>
      </w:r>
      <w:r w:rsidRPr="00B444DC">
        <w:t xml:space="preserve">jaanuarist 2028. Sätte eesmärk on võimaldada kulude hüvitamise süsteemi järkjärgulist rakendamist, arvestades, et nimetatud kulude hüvitamine eeldab </w:t>
      </w:r>
      <w:r w:rsidR="00FF60A7" w:rsidRPr="00B444DC">
        <w:t>lisa</w:t>
      </w:r>
      <w:r w:rsidRPr="00B444DC">
        <w:t xml:space="preserve">andmete kogumist </w:t>
      </w:r>
      <w:r w:rsidR="00FF60A7" w:rsidRPr="00B444DC">
        <w:t>ja</w:t>
      </w:r>
      <w:r w:rsidRPr="00B444DC">
        <w:t xml:space="preserve"> kulude arvestamise metoodika väljatöötamist</w:t>
      </w:r>
      <w:r w:rsidR="00C25AA3" w:rsidRPr="00B444DC">
        <w:t xml:space="preserve"> ja osapoolte vaheliste kokkulepete sõlmimist</w:t>
      </w:r>
      <w:r w:rsidRPr="00B444DC">
        <w:t>.</w:t>
      </w:r>
    </w:p>
    <w:p w14:paraId="6102D5E5" w14:textId="77777777" w:rsidR="00092EC1" w:rsidRPr="00B444DC" w:rsidRDefault="00092EC1" w:rsidP="00BF1ED4"/>
    <w:p w14:paraId="528DC3ED" w14:textId="79D59D24" w:rsidR="00AC37FB" w:rsidRPr="00B444DC" w:rsidRDefault="00AC37FB" w:rsidP="00BF1ED4">
      <w:r w:rsidRPr="009647AA">
        <w:rPr>
          <w:b/>
          <w:bCs/>
        </w:rPr>
        <w:t>Lõikes 2</w:t>
      </w:r>
      <w:r w:rsidRPr="00B444DC">
        <w:t xml:space="preserve"> nähakse ette </w:t>
      </w:r>
      <w:r w:rsidR="00CF5D56" w:rsidRPr="00B444DC">
        <w:t>PakS § 12</w:t>
      </w:r>
      <w:r w:rsidR="00CF5D56" w:rsidRPr="00B444DC">
        <w:rPr>
          <w:vertAlign w:val="superscript"/>
        </w:rPr>
        <w:t xml:space="preserve">2 </w:t>
      </w:r>
      <w:r w:rsidR="00CF5D56" w:rsidRPr="00B444DC">
        <w:t xml:space="preserve">lõike 3 rakendamise aeg, milleks on 1. </w:t>
      </w:r>
      <w:r w:rsidR="00085F8D" w:rsidRPr="00B444DC">
        <w:t>september</w:t>
      </w:r>
      <w:r w:rsidR="00CF5D56" w:rsidRPr="00B444DC">
        <w:t xml:space="preserve"> 2027 ning mis arvestab JäätS § 25</w:t>
      </w:r>
      <w:r w:rsidR="00CF5D56" w:rsidRPr="00B444DC">
        <w:rPr>
          <w:vertAlign w:val="superscript"/>
        </w:rPr>
        <w:t xml:space="preserve">3 </w:t>
      </w:r>
      <w:r w:rsidR="00CF5D56" w:rsidRPr="00B444DC">
        <w:t>tootjate ühenduse loomise rakendamise ajaga</w:t>
      </w:r>
    </w:p>
    <w:p w14:paraId="29351EC5" w14:textId="77777777" w:rsidR="00092EC1" w:rsidRPr="00B444DC" w:rsidRDefault="00092EC1" w:rsidP="00BF1ED4"/>
    <w:p w14:paraId="763429B1" w14:textId="625EBCBD" w:rsidR="32ED5FAE" w:rsidRPr="00B444DC" w:rsidRDefault="32ED5FAE" w:rsidP="00BF1ED4">
      <w:r w:rsidRPr="009647AA">
        <w:rPr>
          <w:b/>
          <w:bCs/>
        </w:rPr>
        <w:t xml:space="preserve">Lõikes </w:t>
      </w:r>
      <w:r w:rsidR="00AC37FB" w:rsidRPr="009647AA">
        <w:rPr>
          <w:b/>
          <w:bCs/>
        </w:rPr>
        <w:t>3</w:t>
      </w:r>
      <w:r w:rsidRPr="00B444DC">
        <w:t xml:space="preserve"> sätestatakse, et kulude hüvitamise esmakordsel rakendamisel võetakse kogutavate teenustasude arvutamise aluseks 202</w:t>
      </w:r>
      <w:r w:rsidR="00BB38E3" w:rsidRPr="00B444DC">
        <w:t>7</w:t>
      </w:r>
      <w:r w:rsidRPr="00B444DC">
        <w:t>. aastal turule lastud teatavate plasti sisaldavate ühekordselt kasutatavate toodete kogused. Selline lahendus aitab tagada teenustasude prognoositavuse ning vältida olukorda, kus tasude kogumine viibiks andmete puudumise tõttu. Seejuures ei kujuta 202</w:t>
      </w:r>
      <w:r w:rsidR="00444D65" w:rsidRPr="00B444DC">
        <w:t>7</w:t>
      </w:r>
      <w:r w:rsidRPr="00B444DC">
        <w:t xml:space="preserve">. aasta andmete kasutamine tootjatele endast uut ega ebaproportsionaalset kohustust, kuna tootjatel on juba </w:t>
      </w:r>
      <w:r w:rsidR="00FF60A7" w:rsidRPr="00B444DC">
        <w:t>praegu</w:t>
      </w:r>
      <w:r w:rsidRPr="00B444DC">
        <w:t xml:space="preserve"> kohustus esitada pakendiregistrile andmeid turule lastud</w:t>
      </w:r>
      <w:r w:rsidR="00C25AA3" w:rsidRPr="00B444DC">
        <w:t xml:space="preserve"> plasti sisaldavate</w:t>
      </w:r>
      <w:r w:rsidRPr="00B444DC">
        <w:t xml:space="preserve"> ühekordse</w:t>
      </w:r>
      <w:r w:rsidR="00FF60A7" w:rsidRPr="00B444DC">
        <w:t>lt kasutatavate</w:t>
      </w:r>
      <w:r w:rsidRPr="00B444DC">
        <w:t xml:space="preserve"> toodete koguste kohta. </w:t>
      </w:r>
      <w:r w:rsidR="00262AC0" w:rsidRPr="00B444DC">
        <w:t>Seetõttu ei kujuta 2027. aasta andmete esitamine tootjatele endast uut ega ebaproportsionaalset kohustust, kuna tootjatele on juba kehtiva korra alusel teada esitatavate andmete sisu ning nende pakendiregistrile esitamise viis.</w:t>
      </w:r>
    </w:p>
    <w:p w14:paraId="53127C0B" w14:textId="77777777" w:rsidR="00543CF3" w:rsidRPr="00B444DC" w:rsidRDefault="00543CF3" w:rsidP="00BF1ED4"/>
    <w:p w14:paraId="7D3CF5AA" w14:textId="1CA774E8" w:rsidR="00543CF3" w:rsidRPr="009647AA" w:rsidRDefault="00543CF3" w:rsidP="00BF1ED4">
      <w:pPr>
        <w:rPr>
          <w:b/>
          <w:bCs/>
        </w:rPr>
      </w:pPr>
      <w:r w:rsidRPr="009647AA">
        <w:rPr>
          <w:b/>
          <w:bCs/>
        </w:rPr>
        <w:t>PakS § 39</w:t>
      </w:r>
      <w:r w:rsidRPr="009647AA">
        <w:rPr>
          <w:b/>
          <w:bCs/>
          <w:vertAlign w:val="superscript"/>
        </w:rPr>
        <w:t>1</w:t>
      </w:r>
      <w:r w:rsidR="00B14F4C" w:rsidRPr="009647AA">
        <w:rPr>
          <w:b/>
          <w:bCs/>
          <w:vertAlign w:val="superscript"/>
        </w:rPr>
        <w:t>1</w:t>
      </w:r>
    </w:p>
    <w:p w14:paraId="56996CFD" w14:textId="6F334224" w:rsidR="00023941" w:rsidRPr="00B444DC" w:rsidRDefault="00023941" w:rsidP="00BF1ED4">
      <w:r w:rsidRPr="00B444DC">
        <w:t>Paragrahviga 39</w:t>
      </w:r>
      <w:r w:rsidRPr="00B444DC">
        <w:rPr>
          <w:vertAlign w:val="superscript"/>
        </w:rPr>
        <w:t>1</w:t>
      </w:r>
      <w:r w:rsidR="00FE2F2A" w:rsidRPr="00B444DC">
        <w:rPr>
          <w:vertAlign w:val="superscript"/>
        </w:rPr>
        <w:t>1</w:t>
      </w:r>
      <w:r w:rsidRPr="00B444DC">
        <w:t xml:space="preserve"> sätestatakse üleminekusäte § 24</w:t>
      </w:r>
      <w:r w:rsidRPr="00B444DC">
        <w:rPr>
          <w:vertAlign w:val="superscript"/>
        </w:rPr>
        <w:t>1</w:t>
      </w:r>
      <w:r w:rsidRPr="00B444DC">
        <w:t xml:space="preserve"> lõike 3 muudatuse rakendamiseks.</w:t>
      </w:r>
      <w:r w:rsidR="007952E8" w:rsidRPr="00B444DC">
        <w:t xml:space="preserve"> </w:t>
      </w:r>
      <w:r w:rsidRPr="00B444DC">
        <w:t xml:space="preserve">Muudatusega tõstetakse pakendiaruandluse audiitorkontrolli kohaldamise lävend 20 tonnilt 100 tonnile aastas. Üleminekusätte kohaselt kohaldatakse uut </w:t>
      </w:r>
      <w:proofErr w:type="spellStart"/>
      <w:r w:rsidRPr="00B444DC">
        <w:t>lävendit</w:t>
      </w:r>
      <w:proofErr w:type="spellEnd"/>
      <w:r w:rsidRPr="00B444DC">
        <w:t xml:space="preserve"> alates 2026. aasta kohta pakendiregistrile esitatavatele pakendiaruannetele.</w:t>
      </w:r>
    </w:p>
    <w:p w14:paraId="347E9A99" w14:textId="77777777" w:rsidR="00092EC1" w:rsidRPr="00B444DC" w:rsidRDefault="00092EC1" w:rsidP="00BF1ED4"/>
    <w:p w14:paraId="4F9646C6" w14:textId="75EA319F" w:rsidR="00543CF3" w:rsidRPr="00B444DC" w:rsidRDefault="00023941" w:rsidP="00BF1ED4">
      <w:r w:rsidRPr="00B444DC">
        <w:t>Sätte eesmärk on tagada õigusselgus audiitorkontrolli kohustuse rakendumise aja osas. Tootjatel, kelle 2026. aastal turule lastud pakendite või pakendatud kauba pakendimass ületab 100 tonni, tuleb korraldada pakendiaruande audiitorkontroll vastavalt § 24</w:t>
      </w:r>
      <w:r w:rsidRPr="00B444DC">
        <w:rPr>
          <w:vertAlign w:val="superscript"/>
        </w:rPr>
        <w:t>1</w:t>
      </w:r>
      <w:r w:rsidRPr="00B444DC">
        <w:t xml:space="preserve"> lõikes 3 sätestatule.</w:t>
      </w:r>
    </w:p>
    <w:p w14:paraId="37799BB2" w14:textId="77777777" w:rsidR="00543CF3" w:rsidRPr="00B444DC" w:rsidRDefault="00543CF3" w:rsidP="00BF1ED4"/>
    <w:p w14:paraId="40B8A142" w14:textId="545FF293" w:rsidR="32ED5FAE" w:rsidRPr="00B444DC" w:rsidRDefault="32ED5FAE" w:rsidP="00BF1ED4">
      <w:r w:rsidRPr="00B444DC">
        <w:t xml:space="preserve">Eelnõu § 1 punktiga </w:t>
      </w:r>
      <w:r w:rsidR="00B74D92" w:rsidRPr="00B444DC">
        <w:t>7</w:t>
      </w:r>
      <w:r w:rsidR="00461F5B" w:rsidRPr="00B444DC">
        <w:t>3</w:t>
      </w:r>
      <w:r w:rsidRPr="00B444DC">
        <w:t xml:space="preserve"> jäetakse </w:t>
      </w:r>
      <w:r w:rsidR="00D60CE2" w:rsidRPr="00B444DC">
        <w:t>pakendiseaduse</w:t>
      </w:r>
      <w:r w:rsidRPr="00B444DC">
        <w:t xml:space="preserve"> normitehnilisest märkusest välja viide Euroopa Parlamendi ja nõukogu direktiivile 94/62/EÜ pakendite ja pakendijäätmete kohta, sest ELi pakendi- ja pakendijäätmete määrus tunnistab selle kehtetuks. Euroopa Parlamendi ja nõukogu direktiiv 94/62/EÜ tunnistatakse kehtetuks alates 12. augustist 2026, kuid direktiivi teatavaid sätteid kohaldatakse üleminekusätetena kuni 31. detsembrini 2029. Seetõttu on </w:t>
      </w:r>
      <w:r w:rsidR="00FF60A7" w:rsidRPr="00B444DC">
        <w:t xml:space="preserve">riigisiseses õiguses </w:t>
      </w:r>
      <w:r w:rsidRPr="00B444DC">
        <w:t>vaja säilitada viide direktiivile kuni üleminekusätete kohaldamise lõppemiseni</w:t>
      </w:r>
      <w:r w:rsidR="009172EE" w:rsidRPr="00B444DC">
        <w:t xml:space="preserve"> ning muudatus jõustub 2030. aasta 1. jaanuaril.</w:t>
      </w:r>
    </w:p>
    <w:p w14:paraId="122807CF" w14:textId="7419746E" w:rsidR="79848B07" w:rsidRPr="00B444DC" w:rsidRDefault="79848B07" w:rsidP="00BF1ED4"/>
    <w:p w14:paraId="703314F9" w14:textId="3AE7C099" w:rsidR="2C6A246A" w:rsidRPr="009647AA" w:rsidRDefault="2C6A246A" w:rsidP="00BF1ED4">
      <w:pPr>
        <w:rPr>
          <w:b/>
          <w:bCs/>
        </w:rPr>
      </w:pPr>
      <w:r w:rsidRPr="009647AA">
        <w:rPr>
          <w:b/>
          <w:bCs/>
        </w:rPr>
        <w:t>3.2</w:t>
      </w:r>
      <w:r w:rsidR="004B4156" w:rsidRPr="009647AA">
        <w:rPr>
          <w:b/>
          <w:bCs/>
        </w:rPr>
        <w:t>.</w:t>
      </w:r>
      <w:r w:rsidRPr="009647AA">
        <w:rPr>
          <w:b/>
          <w:bCs/>
        </w:rPr>
        <w:t xml:space="preserve"> Jäätmeseaduse muutmine</w:t>
      </w:r>
    </w:p>
    <w:p w14:paraId="217AEDD0" w14:textId="77777777" w:rsidR="009647AA" w:rsidRDefault="009647AA" w:rsidP="00BF1ED4"/>
    <w:p w14:paraId="079D86AB" w14:textId="1BF502D9" w:rsidR="07399F1C" w:rsidRPr="00B444DC" w:rsidRDefault="1116150E" w:rsidP="00BF1ED4">
      <w:r w:rsidRPr="00B444DC">
        <w:t xml:space="preserve">Paragrahv </w:t>
      </w:r>
      <w:r w:rsidR="11762912" w:rsidRPr="00B444DC">
        <w:t>2</w:t>
      </w:r>
      <w:r w:rsidRPr="00B444DC">
        <w:t xml:space="preserve"> sätestab jäätmeseaduses</w:t>
      </w:r>
      <w:r w:rsidR="008D507B" w:rsidRPr="00B444DC">
        <w:t xml:space="preserve"> (edaspidi ka </w:t>
      </w:r>
      <w:r w:rsidR="008D507B" w:rsidRPr="00B444DC">
        <w:rPr>
          <w:i/>
          <w:iCs/>
        </w:rPr>
        <w:t>JäätS</w:t>
      </w:r>
      <w:r w:rsidR="008D507B" w:rsidRPr="00B444DC">
        <w:t>)</w:t>
      </w:r>
      <w:r w:rsidRPr="00B444DC">
        <w:t xml:space="preserve"> te</w:t>
      </w:r>
      <w:r w:rsidR="6D729DE6" w:rsidRPr="00B444DC">
        <w:t>htavad muudatused.</w:t>
      </w:r>
    </w:p>
    <w:p w14:paraId="5FB14E76" w14:textId="77777777" w:rsidR="009647AA" w:rsidRDefault="009647AA" w:rsidP="00BF1ED4"/>
    <w:p w14:paraId="5BC39AF9" w14:textId="04021A22" w:rsidR="6CE2EFC3" w:rsidRPr="009647AA" w:rsidRDefault="1A8B21C8" w:rsidP="00BF1ED4">
      <w:pPr>
        <w:rPr>
          <w:b/>
          <w:bCs/>
        </w:rPr>
      </w:pPr>
      <w:proofErr w:type="spellStart"/>
      <w:r w:rsidRPr="009647AA">
        <w:rPr>
          <w:b/>
          <w:bCs/>
        </w:rPr>
        <w:t>JäätS</w:t>
      </w:r>
      <w:proofErr w:type="spellEnd"/>
      <w:r w:rsidRPr="009647AA">
        <w:rPr>
          <w:b/>
          <w:bCs/>
        </w:rPr>
        <w:t xml:space="preserve"> § 22</w:t>
      </w:r>
      <w:r w:rsidRPr="009647AA">
        <w:rPr>
          <w:b/>
          <w:bCs/>
          <w:vertAlign w:val="superscript"/>
        </w:rPr>
        <w:t>3</w:t>
      </w:r>
      <w:r w:rsidR="00C87059" w:rsidRPr="009647AA">
        <w:rPr>
          <w:b/>
          <w:bCs/>
          <w:vertAlign w:val="superscript"/>
        </w:rPr>
        <w:t xml:space="preserve"> </w:t>
      </w:r>
      <w:r w:rsidR="00C87059" w:rsidRPr="009647AA">
        <w:rPr>
          <w:b/>
          <w:bCs/>
        </w:rPr>
        <w:t>punkt 7</w:t>
      </w:r>
    </w:p>
    <w:p w14:paraId="6CA1B725" w14:textId="498CA6F8" w:rsidR="79848B07" w:rsidRPr="00B444DC" w:rsidRDefault="1A8B21C8" w:rsidP="00BF1ED4">
      <w:r w:rsidRPr="00B444DC">
        <w:t>Par</w:t>
      </w:r>
      <w:r w:rsidR="00FE1006" w:rsidRPr="00B444DC">
        <w:t>a</w:t>
      </w:r>
      <w:r w:rsidRPr="00B444DC">
        <w:t>grahvi</w:t>
      </w:r>
      <w:r w:rsidR="2BF873CF" w:rsidRPr="00B444DC">
        <w:t xml:space="preserve"> 22</w:t>
      </w:r>
      <w:r w:rsidR="2BF873CF" w:rsidRPr="00B444DC">
        <w:rPr>
          <w:vertAlign w:val="superscript"/>
        </w:rPr>
        <w:t>3</w:t>
      </w:r>
      <w:r w:rsidR="086258D3" w:rsidRPr="00B444DC">
        <w:t xml:space="preserve"> </w:t>
      </w:r>
      <w:r w:rsidR="00C87059" w:rsidRPr="00B444DC">
        <w:t>täiendatakse punktiga 7</w:t>
      </w:r>
      <w:r w:rsidR="2BF873CF" w:rsidRPr="00B444DC">
        <w:t xml:space="preserve">. </w:t>
      </w:r>
      <w:r w:rsidR="7DFBB09C" w:rsidRPr="00B444DC">
        <w:t xml:space="preserve">Sättega </w:t>
      </w:r>
      <w:r w:rsidR="00C40B33" w:rsidRPr="00B444DC">
        <w:t xml:space="preserve">rakendatakse ELi pakendi- ja pakendijäätmete määruse artikli 67 lõike 5 alusel SUP direktiivi lisa </w:t>
      </w:r>
      <w:proofErr w:type="spellStart"/>
      <w:r w:rsidR="00C40B33" w:rsidRPr="00B444DC">
        <w:t>B-oss</w:t>
      </w:r>
      <w:r w:rsidR="00952233" w:rsidRPr="00B444DC">
        <w:t>a</w:t>
      </w:r>
      <w:proofErr w:type="spellEnd"/>
      <w:r w:rsidR="00C40B33" w:rsidRPr="00B444DC">
        <w:t xml:space="preserve"> lisatud punkti 10 kohast keeldu.</w:t>
      </w:r>
      <w:r w:rsidR="001D283D" w:rsidRPr="00B444DC">
        <w:t xml:space="preserve"> </w:t>
      </w:r>
      <w:r w:rsidR="2A0C12AD" w:rsidRPr="00B444DC">
        <w:t>Sätte kohaselt on alates 12.</w:t>
      </w:r>
      <w:r w:rsidR="00FE1006" w:rsidRPr="00B444DC">
        <w:t> </w:t>
      </w:r>
      <w:r w:rsidR="2A0C12AD" w:rsidRPr="00B444DC">
        <w:t xml:space="preserve">veebruarist 2029 keelatud </w:t>
      </w:r>
      <w:r w:rsidR="00952233" w:rsidRPr="00B444DC">
        <w:t xml:space="preserve">turule lasta </w:t>
      </w:r>
      <w:r w:rsidR="2A0C12AD" w:rsidRPr="00B444DC">
        <w:t xml:space="preserve">lennujaamades ja </w:t>
      </w:r>
      <w:r w:rsidR="2A0C12AD" w:rsidRPr="00B444DC">
        <w:lastRenderedPageBreak/>
        <w:t>raudteejaamades pagasi kaitseks kasutatava</w:t>
      </w:r>
      <w:r w:rsidR="00952233" w:rsidRPr="00B444DC">
        <w:t>t</w:t>
      </w:r>
      <w:r w:rsidR="2A0C12AD" w:rsidRPr="00B444DC">
        <w:t xml:space="preserve"> termokahaneva</w:t>
      </w:r>
      <w:r w:rsidR="00952233" w:rsidRPr="00B444DC">
        <w:t>t</w:t>
      </w:r>
      <w:r w:rsidR="2A0C12AD" w:rsidRPr="00B444DC">
        <w:t xml:space="preserve"> plastkile</w:t>
      </w:r>
      <w:r w:rsidR="00952233" w:rsidRPr="00B444DC">
        <w:t>.</w:t>
      </w:r>
      <w:r w:rsidR="2A0C12AD" w:rsidRPr="00B444DC">
        <w:t xml:space="preserve"> Keelu eesmärk on vähendada ühekordselt kasutatavate plasttoodete </w:t>
      </w:r>
      <w:r w:rsidR="06279E7D" w:rsidRPr="00B444DC">
        <w:t>kasutamist</w:t>
      </w:r>
      <w:r w:rsidR="2A0C12AD" w:rsidRPr="00B444DC">
        <w:t xml:space="preserve"> ning nendest tekkivat jäätmekoormust. Pagasi kaitseks kasutatav termokahanev plastkile muutub pärast kasutamist enamasti kohe jäätme</w:t>
      </w:r>
      <w:r w:rsidR="00C25AA3" w:rsidRPr="00B444DC">
        <w:t>te</w:t>
      </w:r>
      <w:r w:rsidR="2A0C12AD" w:rsidRPr="00B444DC">
        <w:t>ks ning selle kasutamine ei ole vältimatult vajalik reisija vara kaitsmiseks. Pagasi turvalisuse ja kaitse tagamiseks on olemas alternatiivsed lahendused, mille keskkonnamõju on väiksem. Näiteks on võimalik kasutada korduskasutatavaid kohvrikatteid, s</w:t>
      </w:r>
      <w:r w:rsidR="00FE1006" w:rsidRPr="00B444DC">
        <w:t>ealhulgas</w:t>
      </w:r>
      <w:r w:rsidR="2A0C12AD" w:rsidRPr="00B444DC">
        <w:t xml:space="preserve"> </w:t>
      </w:r>
      <w:r w:rsidR="5C396913" w:rsidRPr="00B444DC">
        <w:t>korduskasutatavaid</w:t>
      </w:r>
      <w:r w:rsidR="2A0C12AD" w:rsidRPr="00B444DC">
        <w:t xml:space="preserve"> kaitsekatteid</w:t>
      </w:r>
      <w:r w:rsidR="5C396913" w:rsidRPr="00B444DC">
        <w:t xml:space="preserve"> või</w:t>
      </w:r>
      <w:r w:rsidR="2A0C12AD" w:rsidRPr="00B444DC">
        <w:t xml:space="preserve"> transpordiametite nõuetele vastavaid lukustussüsteeme. Sellised lahendused võimaldavad kaitsta pagasit kahjustuste ja avamise eest ilma </w:t>
      </w:r>
      <w:r w:rsidR="6C907C4A" w:rsidRPr="00B444DC">
        <w:t>plastijäätmeid tekitamata.</w:t>
      </w:r>
    </w:p>
    <w:p w14:paraId="6C298CD2" w14:textId="77777777" w:rsidR="00595CFE" w:rsidRPr="00B444DC" w:rsidRDefault="00595CFE" w:rsidP="00BF1ED4"/>
    <w:p w14:paraId="28981DE3" w14:textId="367F7850" w:rsidR="6688C060" w:rsidRPr="009647AA" w:rsidRDefault="6688C060" w:rsidP="00BF1ED4">
      <w:pPr>
        <w:rPr>
          <w:b/>
          <w:bCs/>
        </w:rPr>
      </w:pPr>
      <w:r w:rsidRPr="009647AA">
        <w:rPr>
          <w:b/>
          <w:bCs/>
        </w:rPr>
        <w:t xml:space="preserve">JäätS </w:t>
      </w:r>
      <w:r w:rsidR="086258D3" w:rsidRPr="009647AA">
        <w:rPr>
          <w:b/>
          <w:bCs/>
        </w:rPr>
        <w:t>§ 23</w:t>
      </w:r>
      <w:r w:rsidR="086258D3" w:rsidRPr="009647AA">
        <w:rPr>
          <w:b/>
          <w:bCs/>
          <w:vertAlign w:val="superscript"/>
        </w:rPr>
        <w:t>1</w:t>
      </w:r>
      <w:r w:rsidR="086258D3" w:rsidRPr="009647AA">
        <w:rPr>
          <w:b/>
          <w:bCs/>
        </w:rPr>
        <w:t xml:space="preserve"> </w:t>
      </w:r>
      <w:r w:rsidRPr="009647AA">
        <w:rPr>
          <w:b/>
          <w:bCs/>
        </w:rPr>
        <w:t>lõi</w:t>
      </w:r>
      <w:r w:rsidR="00FE1006" w:rsidRPr="009647AA">
        <w:rPr>
          <w:b/>
          <w:bCs/>
        </w:rPr>
        <w:t>k</w:t>
      </w:r>
      <w:r w:rsidRPr="009647AA">
        <w:rPr>
          <w:b/>
          <w:bCs/>
        </w:rPr>
        <w:t>e 1 punkt 2</w:t>
      </w:r>
    </w:p>
    <w:p w14:paraId="60829E5C" w14:textId="77777777" w:rsidR="00B63D59" w:rsidRDefault="6688C060" w:rsidP="00BF1ED4">
      <w:r w:rsidRPr="00B444DC">
        <w:t>Paragrahvi</w:t>
      </w:r>
      <w:r w:rsidR="18F919C4" w:rsidRPr="00B444DC">
        <w:t xml:space="preserve"> 23¹</w:t>
      </w:r>
      <w:r w:rsidR="086258D3" w:rsidRPr="00B444DC">
        <w:t xml:space="preserve"> lõike 1 </w:t>
      </w:r>
      <w:r w:rsidR="18F919C4" w:rsidRPr="00B444DC">
        <w:t>punkti</w:t>
      </w:r>
      <w:r w:rsidR="086258D3" w:rsidRPr="00B444DC">
        <w:t xml:space="preserve"> 2</w:t>
      </w:r>
      <w:r w:rsidR="54DF2B5A" w:rsidRPr="00B444DC">
        <w:t xml:space="preserve"> </w:t>
      </w:r>
      <w:r w:rsidR="18F919C4" w:rsidRPr="00B444DC">
        <w:t>sõnastust</w:t>
      </w:r>
      <w:r w:rsidR="4A17CDE3" w:rsidRPr="00B444DC">
        <w:t xml:space="preserve"> muudetakse</w:t>
      </w:r>
      <w:r w:rsidR="18F919C4" w:rsidRPr="00B444DC">
        <w:t>, et täpsustada</w:t>
      </w:r>
      <w:r w:rsidR="565953B0" w:rsidRPr="00B444DC">
        <w:t xml:space="preserve"> probleemtoodete tootjate </w:t>
      </w:r>
      <w:r w:rsidR="18F919C4" w:rsidRPr="00B444DC">
        <w:t xml:space="preserve">ühenduse enesekontrollisüsteemi ulatust. </w:t>
      </w:r>
      <w:r w:rsidR="003F532E" w:rsidRPr="00B444DC">
        <w:t xml:space="preserve">Kehtiva </w:t>
      </w:r>
      <w:r w:rsidR="00012BAE" w:rsidRPr="00B444DC">
        <w:t>regulatsiooni kohaselt peab enesekontrollisüsteem tagama andmete olemasolu selle kohta,</w:t>
      </w:r>
      <w:r w:rsidR="00B63D59" w:rsidRPr="00B444DC">
        <w:t xml:space="preserve"> et tootjale jäätmekäitluse teenustasu arvutamisel on järgitud käesoleva seaduse § 23 lõikes 4¹ sätestatud nõudeid. Nimetatud sätte kohaselt võetakse jäätmekäitluse teenustasu arvutamisel muu hulgas arvesse toote vastupidavust, parandatavust, korduskasutatavust, </w:t>
      </w:r>
      <w:proofErr w:type="spellStart"/>
      <w:r w:rsidR="00B63D59" w:rsidRPr="00B444DC">
        <w:t>ringlussevõetavust</w:t>
      </w:r>
      <w:proofErr w:type="spellEnd"/>
      <w:r w:rsidR="00B63D59" w:rsidRPr="00B444DC">
        <w:t xml:space="preserve"> ja ohtlike ainete olemasolu ning seda, kui palju on tootja toote valmistamisel arvestanud seaduses sätestatud asjakohaste nõuetega.</w:t>
      </w:r>
    </w:p>
    <w:p w14:paraId="39A5B189" w14:textId="77777777" w:rsidR="00F30ECE" w:rsidRPr="00B444DC" w:rsidRDefault="00F30ECE" w:rsidP="00BF1ED4"/>
    <w:p w14:paraId="0E022822" w14:textId="77777777" w:rsidR="00B63D59" w:rsidRDefault="00B63D59" w:rsidP="00BF1ED4">
      <w:r w:rsidRPr="00B444DC">
        <w:t>Muudatusega laiendatakse enesekontrollisüsteemi kohaldamisala § 25² lõikes 5 sätestatud hüvitamisega seotud tasule. Nimetatud sätte kohaselt hüvitavad teatavate probleemtoodete tootjad avaliku sektori asutuse avaliku ülesande täitmise käigus kantud § 25² lõike 1 punktis 3 ja lõikes 2 nimetatud kulud. Seega lisandub tootjale olemasolevale jäätmekäitluse teenustasule täiendav rahaline kohustus, mille arvestamine ja tasumine peab samuti olema hõlmatud enesekontrollisüsteemiga.</w:t>
      </w:r>
    </w:p>
    <w:p w14:paraId="11F376E3" w14:textId="77777777" w:rsidR="00F30ECE" w:rsidRPr="00B444DC" w:rsidRDefault="00F30ECE" w:rsidP="00BF1ED4"/>
    <w:p w14:paraId="1FF89D8C" w14:textId="6E427DF3" w:rsidR="00F30ECE" w:rsidRPr="00F30ECE" w:rsidRDefault="00B63D59" w:rsidP="00BF1ED4">
      <w:r w:rsidRPr="00B444DC">
        <w:t>Muudatuse tulemusel peab tootja ja tootjate ühenduse enesekontrollisüsteem lisaks jäätmekäitluse teenustasu arvutamise nõuete täitmise kontrollile tagama ka § 25² lõikes 5 sätestatud hüvitamisega seotud tasu kohta asjakohaste andmete olemasolu. Muudatusega ei kehtestata uut eraldiseisvat enesekontrollisüsteemi, vaid laiendatakse olemasoleva süsteemi kohaldamisala, et hõlmata ka avaliku sektori asutuse kantud § 25² lõikes 1 punktis 3 ja lõikes 2 nimetatud kulude hüvitamisega seotud tasu.</w:t>
      </w:r>
    </w:p>
    <w:p w14:paraId="3F6B8E3C" w14:textId="77777777" w:rsidR="00F30ECE" w:rsidRDefault="00F30ECE" w:rsidP="00BF1ED4"/>
    <w:p w14:paraId="36CE29EB" w14:textId="1FC0B850" w:rsidR="4BD045A9" w:rsidRPr="009647AA" w:rsidRDefault="00090CC6" w:rsidP="00BF1ED4">
      <w:pPr>
        <w:rPr>
          <w:b/>
          <w:bCs/>
        </w:rPr>
      </w:pPr>
      <w:proofErr w:type="spellStart"/>
      <w:r w:rsidRPr="009647AA">
        <w:rPr>
          <w:b/>
          <w:bCs/>
        </w:rPr>
        <w:t>JäätS</w:t>
      </w:r>
      <w:proofErr w:type="spellEnd"/>
      <w:r w:rsidRPr="009647AA">
        <w:rPr>
          <w:b/>
          <w:bCs/>
        </w:rPr>
        <w:t xml:space="preserve"> § </w:t>
      </w:r>
      <w:r w:rsidR="00B83353" w:rsidRPr="009647AA">
        <w:rPr>
          <w:b/>
          <w:bCs/>
        </w:rPr>
        <w:t>25</w:t>
      </w:r>
      <w:r w:rsidR="00B83353" w:rsidRPr="009647AA">
        <w:rPr>
          <w:b/>
          <w:bCs/>
          <w:vertAlign w:val="superscript"/>
        </w:rPr>
        <w:t>2</w:t>
      </w:r>
      <w:r w:rsidR="00B83353" w:rsidRPr="009647AA">
        <w:rPr>
          <w:b/>
          <w:bCs/>
        </w:rPr>
        <w:t xml:space="preserve"> lõige 4</w:t>
      </w:r>
    </w:p>
    <w:p w14:paraId="74042563" w14:textId="0FC705E0" w:rsidR="004846DC" w:rsidRPr="00B444DC" w:rsidRDefault="19CC5945" w:rsidP="00BF1ED4">
      <w:pPr>
        <w:rPr>
          <w:color w:val="242424"/>
        </w:rPr>
      </w:pPr>
      <w:r w:rsidRPr="00B444DC">
        <w:t>Paragrahvi 25</w:t>
      </w:r>
      <w:r w:rsidRPr="00B444DC">
        <w:rPr>
          <w:vertAlign w:val="superscript"/>
        </w:rPr>
        <w:t>2</w:t>
      </w:r>
      <w:r w:rsidRPr="00B444DC">
        <w:t xml:space="preserve"> </w:t>
      </w:r>
      <w:r w:rsidR="5041B953" w:rsidRPr="00B444DC">
        <w:rPr>
          <w:color w:val="242424"/>
        </w:rPr>
        <w:t>lõikes 4 sätestatud volitusnorm tunnistatakse kehtetuks</w:t>
      </w:r>
      <w:r w:rsidR="006118E9" w:rsidRPr="00B444DC">
        <w:rPr>
          <w:color w:val="242424"/>
        </w:rPr>
        <w:t>,</w:t>
      </w:r>
      <w:r w:rsidR="00432796" w:rsidRPr="00B444DC">
        <w:rPr>
          <w:color w:val="242424"/>
        </w:rPr>
        <w:t xml:space="preserve"> </w:t>
      </w:r>
      <w:r w:rsidR="00FE1006" w:rsidRPr="00B444DC">
        <w:rPr>
          <w:color w:val="242424"/>
        </w:rPr>
        <w:t>kuna</w:t>
      </w:r>
      <w:r w:rsidR="5041B953" w:rsidRPr="00B444DC">
        <w:rPr>
          <w:color w:val="242424"/>
        </w:rPr>
        <w:t xml:space="preserve"> </w:t>
      </w:r>
      <w:r w:rsidR="006118E9" w:rsidRPr="00B444DC">
        <w:rPr>
          <w:color w:val="242424"/>
        </w:rPr>
        <w:t>antud volitusnormi kirjeldust ja sisu muudetakse ni</w:t>
      </w:r>
      <w:r w:rsidR="004846DC" w:rsidRPr="00B444DC">
        <w:rPr>
          <w:color w:val="242424"/>
        </w:rPr>
        <w:t>ng volitusnorm</w:t>
      </w:r>
      <w:r w:rsidR="5041B953" w:rsidRPr="00B444DC">
        <w:rPr>
          <w:color w:val="242424"/>
        </w:rPr>
        <w:t xml:space="preserve"> paiguta</w:t>
      </w:r>
      <w:r w:rsidR="00FE1006" w:rsidRPr="00B444DC">
        <w:rPr>
          <w:color w:val="242424"/>
        </w:rPr>
        <w:t>takse</w:t>
      </w:r>
      <w:r w:rsidR="5041B953" w:rsidRPr="00B444DC">
        <w:rPr>
          <w:color w:val="242424"/>
        </w:rPr>
        <w:t xml:space="preserve"> uude lõikesse</w:t>
      </w:r>
      <w:r w:rsidR="00FE1006" w:rsidRPr="00B444DC">
        <w:rPr>
          <w:color w:val="242424"/>
        </w:rPr>
        <w:t xml:space="preserve"> ja</w:t>
      </w:r>
      <w:r w:rsidR="5041B953" w:rsidRPr="00B444DC">
        <w:rPr>
          <w:color w:val="242424"/>
        </w:rPr>
        <w:t xml:space="preserve"> selle senine asukoht muutub. </w:t>
      </w:r>
    </w:p>
    <w:p w14:paraId="61D6BD87" w14:textId="6A682440" w:rsidR="003B209E" w:rsidRPr="00B444DC" w:rsidRDefault="003B209E" w:rsidP="00BF1ED4">
      <w:pPr>
        <w:rPr>
          <w:color w:val="242424"/>
        </w:rPr>
      </w:pPr>
      <w:r w:rsidRPr="00B444DC">
        <w:rPr>
          <w:color w:val="242424"/>
        </w:rPr>
        <w:t>Muudatuse eesmärk on sätestada hüvitatavate kulude arvutamise põhimõtted ja metoodika seaduse tasandil ning vähendada rakendusakti tasandile jäetavate küsimuste ulatust. Kulude arvutamise alused ja hüvitamisele kuuluvate kulude määramise põhimõtted sätestatakse edaspidi seaduse</w:t>
      </w:r>
      <w:r w:rsidR="00FB0DB7" w:rsidRPr="00B444DC">
        <w:rPr>
          <w:color w:val="242424"/>
        </w:rPr>
        <w:t xml:space="preserve"> tasandil</w:t>
      </w:r>
      <w:r w:rsidRPr="00B444DC">
        <w:rPr>
          <w:color w:val="242424"/>
        </w:rPr>
        <w:t>, et tagada kulude arvestamise läbipaistvus ja ühetaoline kohaldamine.</w:t>
      </w:r>
    </w:p>
    <w:p w14:paraId="0631C83A" w14:textId="05242995" w:rsidR="003B209E" w:rsidRDefault="003B209E" w:rsidP="00BF1ED4">
      <w:pPr>
        <w:rPr>
          <w:color w:val="242424"/>
        </w:rPr>
      </w:pPr>
      <w:r w:rsidRPr="00B444DC">
        <w:rPr>
          <w:color w:val="242424"/>
        </w:rPr>
        <w:t xml:space="preserve">Rakenduslikud küsimused, mille reguleerimiseks on vaja täpsemat metoodikat või arvestuse korraldust, lahendatakse </w:t>
      </w:r>
      <w:r w:rsidR="00A64AB2" w:rsidRPr="00B444DC">
        <w:rPr>
          <w:color w:val="242424"/>
        </w:rPr>
        <w:t>§</w:t>
      </w:r>
      <w:r w:rsidRPr="00B444DC">
        <w:rPr>
          <w:color w:val="242424"/>
        </w:rPr>
        <w:t xml:space="preserve"> 25⁴ lõikes 3 sätestatud volitusnormi alusel. Nimetatud volitusnorm võimaldab kehtestada täpsemad nõuded jäätmete koostise uuringu metoodikale</w:t>
      </w:r>
      <w:r w:rsidR="00A749BC" w:rsidRPr="00B444DC">
        <w:rPr>
          <w:color w:val="242424"/>
        </w:rPr>
        <w:t xml:space="preserve">.  Hüvitatavate </w:t>
      </w:r>
      <w:r w:rsidRPr="00B444DC">
        <w:rPr>
          <w:color w:val="242424"/>
        </w:rPr>
        <w:t>tasude ja tasude aluseks olevate kulude üle arvestuse pidamise</w:t>
      </w:r>
      <w:r w:rsidR="00A749BC" w:rsidRPr="00B444DC">
        <w:rPr>
          <w:color w:val="242424"/>
        </w:rPr>
        <w:t xml:space="preserve"> jaoks kehtestatakse volitusnorm </w:t>
      </w:r>
      <w:r w:rsidR="004A2B04" w:rsidRPr="00B444DC">
        <w:rPr>
          <w:color w:val="242424"/>
        </w:rPr>
        <w:t xml:space="preserve">§ </w:t>
      </w:r>
      <w:r w:rsidR="00A64AB2" w:rsidRPr="00B444DC">
        <w:rPr>
          <w:color w:val="242424"/>
        </w:rPr>
        <w:t>25</w:t>
      </w:r>
      <w:r w:rsidR="00A64AB2" w:rsidRPr="00B444DC">
        <w:rPr>
          <w:color w:val="242424"/>
          <w:vertAlign w:val="superscript"/>
        </w:rPr>
        <w:t xml:space="preserve">5 </w:t>
      </w:r>
      <w:r w:rsidR="00A64AB2" w:rsidRPr="00B444DC">
        <w:rPr>
          <w:color w:val="242424"/>
        </w:rPr>
        <w:t>lõikes 8</w:t>
      </w:r>
      <w:r w:rsidRPr="00B444DC">
        <w:rPr>
          <w:color w:val="242424"/>
        </w:rPr>
        <w:t>. Seega ei ole eraldi volitusnormi § 25² lõikes 4 enam vaja.</w:t>
      </w:r>
    </w:p>
    <w:p w14:paraId="4D64D005" w14:textId="77777777" w:rsidR="00F30ECE" w:rsidRPr="00B444DC" w:rsidRDefault="00F30ECE" w:rsidP="00BF1ED4">
      <w:pPr>
        <w:rPr>
          <w:color w:val="242424"/>
        </w:rPr>
      </w:pPr>
    </w:p>
    <w:p w14:paraId="2CE2F545" w14:textId="3EDB06ED" w:rsidR="4BD045A9" w:rsidRPr="00B444DC" w:rsidRDefault="5041B953" w:rsidP="00BF1ED4">
      <w:pPr>
        <w:rPr>
          <w:rFonts w:eastAsia="Segoe UI Emoji"/>
        </w:rPr>
      </w:pPr>
      <w:r w:rsidRPr="00B444DC">
        <w:rPr>
          <w:color w:val="242424"/>
        </w:rPr>
        <w:t xml:space="preserve">Volitusnormi asukohta võib muuta, kui seda põhjendab seaduse loogiline struktuur või regulatsiooni parem süstematiseerimine. Käesoleval juhul tehakse muudatus just neil </w:t>
      </w:r>
      <w:r w:rsidRPr="00B444DC">
        <w:rPr>
          <w:color w:val="242424"/>
        </w:rPr>
        <w:lastRenderedPageBreak/>
        <w:t xml:space="preserve">kaalutlustel. Kuna </w:t>
      </w:r>
      <w:r w:rsidR="008D507B" w:rsidRPr="00B444DC">
        <w:rPr>
          <w:color w:val="242424"/>
        </w:rPr>
        <w:t>nimetatud</w:t>
      </w:r>
      <w:r w:rsidRPr="00B444DC">
        <w:rPr>
          <w:color w:val="242424"/>
        </w:rPr>
        <w:t xml:space="preserve"> volitusnormi alusel ei ole rakendusakti kehtestatud, </w:t>
      </w:r>
      <w:r w:rsidR="00FE1006" w:rsidRPr="00B444DC">
        <w:rPr>
          <w:color w:val="242424"/>
        </w:rPr>
        <w:t>on</w:t>
      </w:r>
      <w:r w:rsidRPr="00B444DC">
        <w:rPr>
          <w:color w:val="242424"/>
        </w:rPr>
        <w:t xml:space="preserve"> muudatus</w:t>
      </w:r>
      <w:r w:rsidR="00FE1006" w:rsidRPr="00B444DC">
        <w:rPr>
          <w:color w:val="242424"/>
        </w:rPr>
        <w:t>t lihtsam</w:t>
      </w:r>
      <w:r w:rsidRPr="00B444DC">
        <w:rPr>
          <w:color w:val="242424"/>
        </w:rPr>
        <w:t xml:space="preserve"> te</w:t>
      </w:r>
      <w:r w:rsidR="00FE1006" w:rsidRPr="00B444DC">
        <w:rPr>
          <w:color w:val="242424"/>
        </w:rPr>
        <w:t>ha</w:t>
      </w:r>
      <w:r w:rsidRPr="00B444DC">
        <w:rPr>
          <w:color w:val="242424"/>
        </w:rPr>
        <w:t>, sest rakendusakti preambulis viidatud õiguslikku alust</w:t>
      </w:r>
      <w:r w:rsidR="00FE1006" w:rsidRPr="00B444DC">
        <w:rPr>
          <w:color w:val="242424"/>
        </w:rPr>
        <w:t xml:space="preserve"> ei ole vaja muuta</w:t>
      </w:r>
      <w:r w:rsidRPr="00B444DC">
        <w:rPr>
          <w:color w:val="242424"/>
        </w:rPr>
        <w:t>.</w:t>
      </w:r>
    </w:p>
    <w:p w14:paraId="2682C974" w14:textId="570E3D9F" w:rsidR="79848B07" w:rsidRPr="00B444DC" w:rsidRDefault="79848B07" w:rsidP="00BF1ED4"/>
    <w:p w14:paraId="1F233113" w14:textId="2DE58635" w:rsidR="00D04EC3" w:rsidRPr="009647AA" w:rsidRDefault="00D04EC3" w:rsidP="00BF1ED4">
      <w:pPr>
        <w:rPr>
          <w:b/>
          <w:bCs/>
        </w:rPr>
      </w:pPr>
      <w:r w:rsidRPr="009647AA">
        <w:rPr>
          <w:b/>
          <w:bCs/>
        </w:rPr>
        <w:t>JäätS § 25</w:t>
      </w:r>
      <w:r w:rsidRPr="009647AA">
        <w:rPr>
          <w:b/>
          <w:bCs/>
          <w:vertAlign w:val="superscript"/>
        </w:rPr>
        <w:t>2</w:t>
      </w:r>
      <w:r w:rsidRPr="009647AA">
        <w:rPr>
          <w:b/>
          <w:bCs/>
        </w:rPr>
        <w:t> l</w:t>
      </w:r>
      <w:r w:rsidR="005D59EF" w:rsidRPr="009647AA">
        <w:rPr>
          <w:b/>
          <w:bCs/>
        </w:rPr>
        <w:t>õiked</w:t>
      </w:r>
      <w:r w:rsidRPr="009647AA">
        <w:rPr>
          <w:b/>
          <w:bCs/>
        </w:rPr>
        <w:t> 5</w:t>
      </w:r>
      <w:r w:rsidR="00FE1006" w:rsidRPr="009647AA">
        <w:rPr>
          <w:b/>
          <w:bCs/>
        </w:rPr>
        <w:t>–</w:t>
      </w:r>
      <w:r w:rsidR="00FD2374" w:rsidRPr="009647AA">
        <w:rPr>
          <w:b/>
          <w:bCs/>
        </w:rPr>
        <w:t>8</w:t>
      </w:r>
    </w:p>
    <w:p w14:paraId="3D295AF6" w14:textId="609309CA" w:rsidR="00D04EC3" w:rsidRDefault="008D507B" w:rsidP="00BF1ED4">
      <w:r w:rsidRPr="00B444DC">
        <w:t>Paragrahvi</w:t>
      </w:r>
      <w:r w:rsidR="00D04EC3" w:rsidRPr="00B444DC">
        <w:t xml:space="preserve"> 25</w:t>
      </w:r>
      <w:r w:rsidR="00D04EC3" w:rsidRPr="00B444DC">
        <w:rPr>
          <w:vertAlign w:val="superscript"/>
        </w:rPr>
        <w:t>2</w:t>
      </w:r>
      <w:r w:rsidR="00FE1006" w:rsidRPr="00B444DC">
        <w:t xml:space="preserve"> </w:t>
      </w:r>
      <w:r w:rsidR="00D04EC3" w:rsidRPr="00B444DC">
        <w:t>täiendatakse lõigetega 5</w:t>
      </w:r>
      <w:r w:rsidR="00FE1006" w:rsidRPr="00B444DC">
        <w:t>–</w:t>
      </w:r>
      <w:r w:rsidR="0006244A" w:rsidRPr="00B444DC">
        <w:t>8</w:t>
      </w:r>
      <w:r w:rsidR="00D04EC3" w:rsidRPr="00B444DC">
        <w:t>, mis sätestavad raamistiku teatavate plasti sisaldavate</w:t>
      </w:r>
      <w:r w:rsidR="00FE1006" w:rsidRPr="00B444DC">
        <w:t xml:space="preserve"> </w:t>
      </w:r>
      <w:r w:rsidR="00D04EC3" w:rsidRPr="00B444DC">
        <w:t>ühekordselt kasutatavate toodetega seotud kulude katmiseks.</w:t>
      </w:r>
      <w:r w:rsidR="00FE1006" w:rsidRPr="00B444DC">
        <w:t xml:space="preserve"> </w:t>
      </w:r>
      <w:r w:rsidR="00D04EC3" w:rsidRPr="00B444DC">
        <w:t xml:space="preserve">Regulatsiooni täiendamisega võetakse üle ja täpsustatakse </w:t>
      </w:r>
      <w:r w:rsidR="06424005" w:rsidRPr="00B444DC">
        <w:t>SUP direktiivis</w:t>
      </w:r>
      <w:r w:rsidR="256C49F8" w:rsidRPr="00B444DC">
        <w:t xml:space="preserve"> </w:t>
      </w:r>
      <w:r w:rsidR="00D04EC3" w:rsidRPr="00B444DC">
        <w:t>sätestatud nõudeid</w:t>
      </w:r>
      <w:r w:rsidR="21EE5BC3" w:rsidRPr="00B444DC">
        <w:t xml:space="preserve"> (art 8</w:t>
      </w:r>
      <w:r w:rsidR="4C146F6F" w:rsidRPr="00B444DC">
        <w:t xml:space="preserve"> lg 2 c ja lg 3 b ja </w:t>
      </w:r>
      <w:r w:rsidR="7057DC71" w:rsidRPr="00B444DC">
        <w:t>lõike 3 viimane lõik)</w:t>
      </w:r>
      <w:r w:rsidR="00D04EC3" w:rsidRPr="00B444DC">
        <w:t>, mille kohaselt peavad liikmesriigid tagama, et teatavate</w:t>
      </w:r>
      <w:r w:rsidR="00595CFE" w:rsidRPr="00B444DC">
        <w:t xml:space="preserve"> plasti sisaldavate</w:t>
      </w:r>
      <w:r w:rsidR="00D04EC3" w:rsidRPr="00B444DC">
        <w:t xml:space="preserve"> ühekordselt kasutatavate toodete tootjad katavad m</w:t>
      </w:r>
      <w:r w:rsidR="00E22C45" w:rsidRPr="00B444DC">
        <w:t xml:space="preserve">uu </w:t>
      </w:r>
      <w:r w:rsidR="00D04EC3" w:rsidRPr="00B444DC">
        <w:t>h</w:t>
      </w:r>
      <w:r w:rsidR="00E22C45" w:rsidRPr="00B444DC">
        <w:t>ulgas</w:t>
      </w:r>
      <w:r w:rsidR="00D04EC3" w:rsidRPr="00B444DC">
        <w:t xml:space="preserve"> </w:t>
      </w:r>
      <w:r w:rsidR="00AB314B" w:rsidRPr="00B444DC">
        <w:t xml:space="preserve">nendest toodetest tekkinud </w:t>
      </w:r>
      <w:r w:rsidR="006E3B74" w:rsidRPr="00B444DC">
        <w:t xml:space="preserve">jäätmete </w:t>
      </w:r>
      <w:r w:rsidR="00D04EC3" w:rsidRPr="00B444DC">
        <w:t>prügikoristuse, jäätmete veo ja käitlemise ning kogumistaristu kulud.</w:t>
      </w:r>
      <w:r w:rsidR="009D70CA" w:rsidRPr="00B444DC">
        <w:t xml:space="preserve"> </w:t>
      </w:r>
      <w:r w:rsidR="00D04EC3" w:rsidRPr="00B444DC">
        <w:t xml:space="preserve">Direktiivi eesmärk on vähendada ühekordselt kasutatavatest plasttoodetest tulenevat keskkonnamõju, eelkõige merekeskkonnale, ning suunata tootjaid arvestama toodete kogu elutsükli jooksul tekkivate kuludega. Käesolevad muudatused aitavad kaasa nende eesmärkide saavutamisele, tagades, et avaliku sektori </w:t>
      </w:r>
      <w:r w:rsidR="006E3B74" w:rsidRPr="00B444DC">
        <w:t>asutuste</w:t>
      </w:r>
      <w:r w:rsidR="00595CFE" w:rsidRPr="00B444DC">
        <w:t>le</w:t>
      </w:r>
      <w:r w:rsidR="006E3B74" w:rsidRPr="00B444DC">
        <w:t xml:space="preserve"> </w:t>
      </w:r>
      <w:r w:rsidR="00595CFE" w:rsidRPr="00B444DC">
        <w:t>tekkivad</w:t>
      </w:r>
      <w:r w:rsidR="00D04EC3" w:rsidRPr="00B444DC">
        <w:t xml:space="preserve"> kulud viiakse kooskõlla „saastaja maksab“ põhimõttega ning luuakse majanduslik motivatsioon keskkonnahoidlike toodete ja lahenduste arendamiseks.</w:t>
      </w:r>
    </w:p>
    <w:p w14:paraId="6A1CCF1D" w14:textId="77777777" w:rsidR="00F30ECE" w:rsidRPr="00B444DC" w:rsidRDefault="00F30ECE" w:rsidP="00BF1ED4"/>
    <w:p w14:paraId="76935952" w14:textId="022057CA" w:rsidR="00D04EC3" w:rsidRDefault="00D04EC3" w:rsidP="00BF1ED4">
      <w:r w:rsidRPr="009647AA">
        <w:rPr>
          <w:b/>
          <w:bCs/>
        </w:rPr>
        <w:t>Lõikes</w:t>
      </w:r>
      <w:r w:rsidR="00116E6C" w:rsidRPr="009647AA">
        <w:rPr>
          <w:b/>
          <w:bCs/>
        </w:rPr>
        <w:t xml:space="preserve"> </w:t>
      </w:r>
      <w:r w:rsidRPr="009647AA">
        <w:rPr>
          <w:b/>
          <w:bCs/>
        </w:rPr>
        <w:t>5</w:t>
      </w:r>
      <w:r w:rsidR="009D70CA" w:rsidRPr="00B444DC">
        <w:t xml:space="preserve"> </w:t>
      </w:r>
      <w:r w:rsidRPr="00B444DC">
        <w:t>sätestatakse, et</w:t>
      </w:r>
      <w:r w:rsidR="009D70CA" w:rsidRPr="00B444DC">
        <w:t xml:space="preserve"> kulud, mida</w:t>
      </w:r>
      <w:r w:rsidR="00710C7C" w:rsidRPr="00B444DC">
        <w:t xml:space="preserve"> on kandnud</w:t>
      </w:r>
      <w:r w:rsidRPr="00B444DC">
        <w:t xml:space="preserve"> avaliku sektori asutus avalike ülesannete täitmisel</w:t>
      </w:r>
      <w:r w:rsidR="009D70CA" w:rsidRPr="00B444DC">
        <w:t xml:space="preserve"> seoses</w:t>
      </w:r>
      <w:r w:rsidRPr="00B444DC">
        <w:t xml:space="preserve"> </w:t>
      </w:r>
      <w:r w:rsidR="009E5565" w:rsidRPr="00B444DC">
        <w:t xml:space="preserve">avaliku </w:t>
      </w:r>
      <w:r w:rsidR="00E90B80" w:rsidRPr="00B444DC">
        <w:t>välisruumi</w:t>
      </w:r>
      <w:r w:rsidR="009E5565" w:rsidRPr="00B444DC">
        <w:t xml:space="preserve"> koristamisega</w:t>
      </w:r>
      <w:r w:rsidR="009D70CA" w:rsidRPr="00B444DC">
        <w:t>,</w:t>
      </w:r>
      <w:r w:rsidRPr="00B444DC">
        <w:t xml:space="preserve"> hüvitavad</w:t>
      </w:r>
      <w:r w:rsidR="009D70CA" w:rsidRPr="00B444DC">
        <w:t xml:space="preserve"> </w:t>
      </w:r>
      <w:r w:rsidRPr="00B444DC">
        <w:t>vastavat liiki probleemtoodete (niisutatud pühkepaber</w:t>
      </w:r>
      <w:r w:rsidR="00595CFE" w:rsidRPr="00B444DC">
        <w:t>id</w:t>
      </w:r>
      <w:r w:rsidRPr="00B444DC">
        <w:t>, õhupallid</w:t>
      </w:r>
      <w:r w:rsidR="009D70CA" w:rsidRPr="00B444DC">
        <w:t xml:space="preserve"> </w:t>
      </w:r>
      <w:r w:rsidRPr="00B444DC">
        <w:t>ning filtriga tubakatoo</w:t>
      </w:r>
      <w:r w:rsidR="009D70CA" w:rsidRPr="00B444DC">
        <w:t>ted</w:t>
      </w:r>
      <w:r w:rsidRPr="00B444DC">
        <w:t xml:space="preserve"> ja koos tubakatootega kasutamiseks turustatava</w:t>
      </w:r>
      <w:r w:rsidR="009D70CA" w:rsidRPr="00B444DC">
        <w:t xml:space="preserve">d </w:t>
      </w:r>
      <w:r w:rsidRPr="00B444DC">
        <w:t>filtri</w:t>
      </w:r>
      <w:r w:rsidR="009D70CA" w:rsidRPr="00B444DC">
        <w:t>d</w:t>
      </w:r>
      <w:r w:rsidRPr="00B444DC">
        <w:t>)</w:t>
      </w:r>
      <w:r w:rsidR="00944920" w:rsidRPr="00B444DC">
        <w:t xml:space="preserve"> tootjad</w:t>
      </w:r>
      <w:r w:rsidRPr="00B444DC">
        <w:t>.</w:t>
      </w:r>
    </w:p>
    <w:p w14:paraId="2B7655FD" w14:textId="77777777" w:rsidR="00F30ECE" w:rsidRPr="00B444DC" w:rsidRDefault="00F30ECE" w:rsidP="00BF1ED4"/>
    <w:p w14:paraId="0DD68359" w14:textId="683181B1" w:rsidR="00D04EC3" w:rsidRDefault="00D04EC3" w:rsidP="00BF1ED4">
      <w:r w:rsidRPr="00B444DC">
        <w:t>Hüvitatavate kulude all</w:t>
      </w:r>
      <w:r w:rsidR="009D70CA" w:rsidRPr="00B444DC">
        <w:t xml:space="preserve"> </w:t>
      </w:r>
      <w:r w:rsidRPr="00B444DC">
        <w:t>peetakse silmas</w:t>
      </w:r>
      <w:r w:rsidR="009D70CA" w:rsidRPr="00B444DC">
        <w:t xml:space="preserve"> </w:t>
      </w:r>
      <w:r w:rsidRPr="00B444DC">
        <w:t>kulusid, mis on seotud asjaomastest toodetest tekkinud prügi koristamise ning selle edasise veo ja</w:t>
      </w:r>
      <w:r w:rsidR="009D70CA" w:rsidRPr="00B444DC">
        <w:t xml:space="preserve"> </w:t>
      </w:r>
      <w:r w:rsidRPr="00B444DC">
        <w:t>käitlemisega.</w:t>
      </w:r>
      <w:r w:rsidR="009D70CA" w:rsidRPr="00B444DC">
        <w:t xml:space="preserve"> </w:t>
      </w:r>
      <w:r w:rsidRPr="00B444DC">
        <w:t>Filtriga tubakatoodete ja koos tubakatootega kasutamiseks turustatavate</w:t>
      </w:r>
      <w:r w:rsidR="009D70CA" w:rsidRPr="00B444DC">
        <w:t xml:space="preserve"> </w:t>
      </w:r>
      <w:r w:rsidRPr="00B444DC">
        <w:t>filtrite</w:t>
      </w:r>
      <w:r w:rsidR="009D70CA" w:rsidRPr="00B444DC">
        <w:t xml:space="preserve"> </w:t>
      </w:r>
      <w:r w:rsidRPr="00B444DC">
        <w:t>tootjad</w:t>
      </w:r>
      <w:r w:rsidR="009D70CA" w:rsidRPr="00B444DC">
        <w:t xml:space="preserve"> </w:t>
      </w:r>
      <w:r w:rsidRPr="00B444DC">
        <w:t>peavad</w:t>
      </w:r>
      <w:r w:rsidR="009D70CA" w:rsidRPr="00B444DC">
        <w:t xml:space="preserve"> </w:t>
      </w:r>
      <w:r w:rsidRPr="00B444DC">
        <w:t>lisaks asjaomastesse avalikesse kogumissüsteemidesse äravisatud toodete kogumise kuludele kandma ka taristu ja selle käitamise ning nende jäätmete edasise veo ja käitlemise kulud. Nende kulude hulka võivad kuuluda kulud, mis kaasnevad taristu rajamisega spetsiaalselt nimetatud toodete tarbimisel tekkivate jäätmete kogumiseks, näiteks sobilikud jäätmemahutid kohtades, kus prügistamise tõenäosus on suurem.</w:t>
      </w:r>
      <w:r w:rsidR="009D70CA" w:rsidRPr="00B444DC">
        <w:t xml:space="preserve"> </w:t>
      </w:r>
      <w:r w:rsidRPr="00B444DC">
        <w:t>Hüvitatavate kulude</w:t>
      </w:r>
      <w:r w:rsidR="009D70CA" w:rsidRPr="00B444DC">
        <w:t xml:space="preserve"> hulka ei kuulu</w:t>
      </w:r>
      <w:r w:rsidRPr="00B444DC">
        <w:t xml:space="preserve"> teadlikkuse suurendamisega seotud kulud.</w:t>
      </w:r>
      <w:r w:rsidR="009D70CA" w:rsidRPr="00B444DC">
        <w:t xml:space="preserve"> </w:t>
      </w:r>
      <w:r w:rsidRPr="00B444DC">
        <w:t>Nimetatud kulu</w:t>
      </w:r>
      <w:r w:rsidR="009D70CA" w:rsidRPr="00B444DC">
        <w:t>sid ei</w:t>
      </w:r>
      <w:r w:rsidRPr="00B444DC">
        <w:t xml:space="preserve"> </w:t>
      </w:r>
      <w:r w:rsidR="009D70CA" w:rsidRPr="00B444DC">
        <w:t>hüvitata</w:t>
      </w:r>
      <w:r w:rsidRPr="00B444DC">
        <w:t xml:space="preserve">, </w:t>
      </w:r>
      <w:r w:rsidR="009D70CA" w:rsidRPr="00B444DC">
        <w:t xml:space="preserve">kuna </w:t>
      </w:r>
      <w:r w:rsidRPr="00B444DC">
        <w:t>teadlikkuse suurendamise kohustus lasub</w:t>
      </w:r>
      <w:r w:rsidR="009D70CA" w:rsidRPr="00B444DC">
        <w:t xml:space="preserve"> </w:t>
      </w:r>
      <w:r w:rsidRPr="00B444DC">
        <w:t>tootjatel vahetult</w:t>
      </w:r>
      <w:r w:rsidR="009D70CA" w:rsidRPr="00B444DC">
        <w:t xml:space="preserve"> </w:t>
      </w:r>
      <w:r w:rsidRPr="00B444DC">
        <w:t>ning nende tegevuste korraldus ei kuulu kohaliku omavalitsuse üksuse ega muu avaliku sektori asutuse ülesannete hulka.</w:t>
      </w:r>
      <w:r w:rsidR="009D70CA" w:rsidRPr="00B444DC">
        <w:t xml:space="preserve"> </w:t>
      </w:r>
      <w:r w:rsidRPr="00B444DC">
        <w:t xml:space="preserve">Täpsemalt on niisutatud pühkepaberi, õhupalli ning filtriga tubakatoote ja koos tubakatootega kasutamiseks turustatava filtri tootjatele rakenduvad teadlikkuse suurendamise tegevused </w:t>
      </w:r>
      <w:r w:rsidR="009D70CA" w:rsidRPr="00B444DC">
        <w:t>kindlaks määratud</w:t>
      </w:r>
      <w:r w:rsidRPr="00B444DC">
        <w:t xml:space="preserve"> keskkonnaministri 22.</w:t>
      </w:r>
      <w:r w:rsidR="009D70CA" w:rsidRPr="00B444DC">
        <w:t xml:space="preserve"> juuli </w:t>
      </w:r>
      <w:r w:rsidRPr="00B444DC">
        <w:t>2013</w:t>
      </w:r>
      <w:r w:rsidR="009D70CA" w:rsidRPr="00B444DC">
        <w:t>. a</w:t>
      </w:r>
      <w:r w:rsidRPr="00B444DC">
        <w:t xml:space="preserve"> määrusega nr 57 „Probleemtoote kasutajale kättesaadavaks tehtava teabe loetelu ning teabe esitamise viisid ja kord“.</w:t>
      </w:r>
    </w:p>
    <w:p w14:paraId="5EFBD2E5" w14:textId="77777777" w:rsidR="00F30ECE" w:rsidRPr="00B444DC" w:rsidRDefault="00F30ECE" w:rsidP="00BF1ED4"/>
    <w:p w14:paraId="797997D0" w14:textId="5DA2B1E6" w:rsidR="00D04EC3" w:rsidRDefault="00D04EC3" w:rsidP="00BF1ED4">
      <w:r w:rsidRPr="00B444DC">
        <w:t xml:space="preserve">Käesoleva sätte tähenduses käsitatakse avaliku ülesande täitmisena tegevusi, mida kohaliku omavalitsuse üksus või muu avaliku sektori asutus teeb seadusest või selle alusel antud õigusaktidest tuleneva kohustuse alusel avalikes huvides. Nendeks on eelkõige avaliku </w:t>
      </w:r>
      <w:r w:rsidR="006304A9" w:rsidRPr="00B444DC">
        <w:t>kasutusega</w:t>
      </w:r>
      <w:r w:rsidR="005D36DB" w:rsidRPr="00B444DC">
        <w:t xml:space="preserve"> välisruumi</w:t>
      </w:r>
      <w:r w:rsidRPr="00B444DC">
        <w:t xml:space="preserve"> korrashoiu ning jäätmehoolduse korraldamisega seotud tegevused, sealhulgas avalike kogumissüsteemide toimimise tagamine ja avaliku </w:t>
      </w:r>
      <w:r w:rsidR="005D36DB" w:rsidRPr="00B444DC">
        <w:t>välisruumi</w:t>
      </w:r>
      <w:r w:rsidRPr="00B444DC">
        <w:t xml:space="preserve"> koristamine. Avaliku ülesande täitmisena ei käsitata tegevusi, mida tehakse väljaspool õigusaktidest tulenevaid kohustusi või erasektori huvides.</w:t>
      </w:r>
    </w:p>
    <w:p w14:paraId="5B00B4EA" w14:textId="77777777" w:rsidR="00F30ECE" w:rsidRPr="00B444DC" w:rsidRDefault="00F30ECE" w:rsidP="00BF1ED4"/>
    <w:p w14:paraId="567BFFAC" w14:textId="7D21B005" w:rsidR="00D04EC3" w:rsidRDefault="00D04EC3" w:rsidP="00BF1ED4">
      <w:r w:rsidRPr="00B444DC">
        <w:t>Sätte eesmärk on</w:t>
      </w:r>
      <w:r w:rsidR="004F6D46" w:rsidRPr="00B444DC">
        <w:t xml:space="preserve"> </w:t>
      </w:r>
      <w:r w:rsidRPr="00B444DC">
        <w:t>teatavatele plasti sisaldavatele ühekordselt kasutatavatele toodetele</w:t>
      </w:r>
      <w:r w:rsidR="004F6D46" w:rsidRPr="00B444DC">
        <w:t xml:space="preserve"> rakendada laiendatud tootjavastutuse põhimõtet</w:t>
      </w:r>
      <w:r w:rsidRPr="00B444DC">
        <w:t>, mille kohaselt peab toodete keskkonnamõjuga seotud kulud kandma tootja, mitte maksumaksja.</w:t>
      </w:r>
    </w:p>
    <w:p w14:paraId="1F1234C4" w14:textId="77777777" w:rsidR="00F30ECE" w:rsidRPr="00B444DC" w:rsidRDefault="00F30ECE" w:rsidP="00BF1ED4"/>
    <w:p w14:paraId="6E0C3F0D" w14:textId="59E9FCCE" w:rsidR="00D04EC3" w:rsidRDefault="00D04EC3" w:rsidP="00BF1ED4">
      <w:r w:rsidRPr="009647AA">
        <w:rPr>
          <w:b/>
          <w:bCs/>
        </w:rPr>
        <w:lastRenderedPageBreak/>
        <w:t>Lõi</w:t>
      </w:r>
      <w:r w:rsidR="004F6D46" w:rsidRPr="009647AA">
        <w:rPr>
          <w:b/>
          <w:bCs/>
        </w:rPr>
        <w:t>kes</w:t>
      </w:r>
      <w:r w:rsidR="00116E6C" w:rsidRPr="009647AA">
        <w:rPr>
          <w:b/>
          <w:bCs/>
        </w:rPr>
        <w:t xml:space="preserve"> </w:t>
      </w:r>
      <w:r w:rsidRPr="009647AA">
        <w:rPr>
          <w:b/>
          <w:bCs/>
        </w:rPr>
        <w:t>6</w:t>
      </w:r>
      <w:r w:rsidR="004F6D46" w:rsidRPr="00B444DC">
        <w:t xml:space="preserve"> </w:t>
      </w:r>
      <w:r w:rsidRPr="00B444DC">
        <w:t>täpsusta</w:t>
      </w:r>
      <w:r w:rsidR="004F6D46" w:rsidRPr="00B444DC">
        <w:t>takse</w:t>
      </w:r>
      <w:r w:rsidRPr="00B444DC">
        <w:t>, et eelnimetatud kulude hüvitamise korraldamiseks</w:t>
      </w:r>
      <w:r w:rsidR="004F6D46" w:rsidRPr="00B444DC">
        <w:t xml:space="preserve"> </w:t>
      </w:r>
      <w:r w:rsidRPr="00B444DC">
        <w:t xml:space="preserve">on niisutatud pühkepaberi tootja, õhupalli tootja ning filtriga tubakatoote ja koos tubakatootega kasutamiseks turustatava filtri tootja </w:t>
      </w:r>
      <w:r w:rsidR="00743B89" w:rsidRPr="00B444DC">
        <w:t xml:space="preserve">ning </w:t>
      </w:r>
      <w:r w:rsidR="003928EB" w:rsidRPr="00B444DC">
        <w:t>ühekordselt kasutatavate plastpakendite tootjaid esindav tootjavastutusorganisatsioon</w:t>
      </w:r>
      <w:r w:rsidRPr="00B444DC">
        <w:t xml:space="preserve"> kohustatud sõlmima kirjaliku lepingu tootjate ühendusega.</w:t>
      </w:r>
    </w:p>
    <w:p w14:paraId="5476D7D6" w14:textId="77777777" w:rsidR="00F30ECE" w:rsidRPr="00B444DC" w:rsidRDefault="00F30ECE" w:rsidP="00BF1ED4"/>
    <w:p w14:paraId="17691C5A" w14:textId="05C756B3" w:rsidR="00D04EC3" w:rsidRDefault="00D04EC3" w:rsidP="00BF1ED4">
      <w:r w:rsidRPr="00B444DC">
        <w:t xml:space="preserve">Sätte eesmärk on tagada kulude hüvitamise kohustuse täitmine kollektiivselt tootjate ühenduse kaudu, mitte üksikute tootjate kaupa. Kollektiivne korraldus võimaldab </w:t>
      </w:r>
      <w:r w:rsidR="1764D97E" w:rsidRPr="00B444DC">
        <w:t>hoida</w:t>
      </w:r>
      <w:r w:rsidR="08D7AABF" w:rsidRPr="00B444DC">
        <w:t xml:space="preserve"> koormus</w:t>
      </w:r>
      <w:r w:rsidR="00EE25C5" w:rsidRPr="00B444DC">
        <w:t>e</w:t>
      </w:r>
      <w:r w:rsidR="3DAB64D1" w:rsidRPr="00B444DC">
        <w:t xml:space="preserve"> kasvu väiksemana</w:t>
      </w:r>
      <w:r w:rsidRPr="00B444DC">
        <w:t xml:space="preserve"> nii tootjatele kui avaliku sektori asutustele, kuna välditakse vajadust sõlmida ja hallata mitut eraldiseisvat lepingut iga üksiku tootjaga ning esitada ja kontrollida kuluaruandeid mitmele osapoolele. Selle asemel toimub suhtlus, aruandlus ja arveldamine ühe keskse osapoole kaudu.</w:t>
      </w:r>
      <w:r w:rsidR="004F6D46" w:rsidRPr="00B444DC">
        <w:t xml:space="preserve"> </w:t>
      </w:r>
      <w:r w:rsidRPr="00B444DC">
        <w:t>Tootjate ühenduse kaudu kohustuste täitmine aitab vältida olukorda, kus sama liiki toodete tootjad täidavad oma kohustusi erineval viisil või ebavõrdsetel tingimustel, ning vähendab riski, et osa tootjaid jätab kohustused täitmata. Ühtne lepinguline raamistik võimaldab ka paremini korraldada kulude kogumist, jaotamist ja hüvitamist.</w:t>
      </w:r>
      <w:r w:rsidR="004F6D46" w:rsidRPr="00B444DC">
        <w:t xml:space="preserve"> </w:t>
      </w:r>
      <w:r w:rsidRPr="00B444DC">
        <w:t>See on kooskõlas laiendatud tootjavastutuse süsteemide tavapärase korraldusega Euroopa Liidus, kus kohustuste kollektiivne täitmine tootjate ühenduse (tootjavastutusorganisatsioonide) kaudu on</w:t>
      </w:r>
      <w:r w:rsidR="004F6D46" w:rsidRPr="00B444DC">
        <w:t xml:space="preserve"> </w:t>
      </w:r>
      <w:r w:rsidRPr="00B444DC">
        <w:t>levinud</w:t>
      </w:r>
      <w:r w:rsidR="004F6D46" w:rsidRPr="00B444DC">
        <w:t xml:space="preserve"> </w:t>
      </w:r>
      <w:r w:rsidRPr="00B444DC">
        <w:t>praktika.</w:t>
      </w:r>
    </w:p>
    <w:p w14:paraId="451B8D1F" w14:textId="77777777" w:rsidR="00F30ECE" w:rsidRPr="00B444DC" w:rsidRDefault="00F30ECE" w:rsidP="00BF1ED4"/>
    <w:p w14:paraId="06E7C57A" w14:textId="709E663A" w:rsidR="004B5C22" w:rsidRPr="00B444DC" w:rsidRDefault="00B5121C" w:rsidP="00BF1ED4">
      <w:r w:rsidRPr="009647AA" w:rsidDel="00B5121C">
        <w:rPr>
          <w:b/>
          <w:bCs/>
        </w:rPr>
        <w:t>Lõi</w:t>
      </w:r>
      <w:r w:rsidR="004F6D46" w:rsidRPr="009647AA">
        <w:rPr>
          <w:b/>
          <w:bCs/>
        </w:rPr>
        <w:t>kes</w:t>
      </w:r>
      <w:r w:rsidRPr="009647AA" w:rsidDel="00B5121C">
        <w:rPr>
          <w:b/>
          <w:bCs/>
        </w:rPr>
        <w:t xml:space="preserve"> </w:t>
      </w:r>
      <w:r w:rsidR="00D04EC3" w:rsidRPr="009647AA">
        <w:rPr>
          <w:b/>
          <w:bCs/>
        </w:rPr>
        <w:t>7</w:t>
      </w:r>
      <w:r w:rsidR="004F6D46" w:rsidRPr="00B444DC">
        <w:t xml:space="preserve"> </w:t>
      </w:r>
      <w:r w:rsidR="0069431F" w:rsidRPr="00B444DC">
        <w:t xml:space="preserve">täpsustatakse, millist kulu käsitatakse avaliku sektori asutuse kantud kuluna käesoleva paragrahvi tähenduses. Avaliku sektori asutuse kantud kuluks loetakse ka kulu, mille on tema avaliku ülesande täitmiseks kandnud volitatud teenuseosutaja, kui avaliku sektori asutus on selle kulu teenuseosutajale hüvitanud või tal on kohustus see hüvitada. </w:t>
      </w:r>
      <w:r w:rsidR="002C70F8" w:rsidRPr="00B444DC">
        <w:t xml:space="preserve">Sätte eesmärk on tagada, et kulude hüvitamise kohustus ei sõltuks sellest, kas avaliku ülesande täitmisega seotud jäätmete kogumise, koristamise, veo või käitlemisega seotud kulu kannab vahetult avaliku sektori asutus või tema ülesandel tegutsev teenuseosutaja. Näiteks võib kohalik omavalitsus korraldada avaliku kasutusega välisruumi koristamise või jäätmete </w:t>
      </w:r>
      <w:r w:rsidR="004B5C22" w:rsidRPr="00B444DC">
        <w:t xml:space="preserve">kogumise teenuse </w:t>
      </w:r>
      <w:r w:rsidR="00595CFE" w:rsidRPr="00B444DC">
        <w:t>sisse ostmise</w:t>
      </w:r>
      <w:r w:rsidR="004B5C22" w:rsidRPr="00B444DC">
        <w:t xml:space="preserve"> teel. Sellisel juhul võib teenuseosutaja kanda vastava kulu, kuid kui avaliku sektori asutus on kohustatud selle kulu teenuseosutajale hüvitama, käsitatakse seda käesoleva paragrahvi tähenduses avaliku sektori asutuse kantud kuluna.</w:t>
      </w:r>
    </w:p>
    <w:p w14:paraId="048F9737" w14:textId="77777777" w:rsidR="004B5C22" w:rsidRDefault="004B5C22" w:rsidP="00BF1ED4">
      <w:r w:rsidRPr="00B444DC">
        <w:t>Muudatusega tagatakse seega, et avaliku ülesande täitmise korraldamise viis – kas ülesannet täidab avaliku sektori asutus ise või tema volitatud teenuseosutaja – ei mõjuta seda, kas asjaomane kulu kuulub tootjavastutuse raames hüvitamisele.</w:t>
      </w:r>
    </w:p>
    <w:p w14:paraId="56E573CC" w14:textId="77777777" w:rsidR="00F30ECE" w:rsidRPr="00B444DC" w:rsidRDefault="00F30ECE" w:rsidP="00BF1ED4"/>
    <w:p w14:paraId="2E391376" w14:textId="77777777" w:rsidR="008F49CA" w:rsidRDefault="007C5888" w:rsidP="00BF1ED4">
      <w:r w:rsidRPr="009647AA">
        <w:rPr>
          <w:b/>
          <w:bCs/>
        </w:rPr>
        <w:t>Lõikes 8</w:t>
      </w:r>
      <w:r w:rsidRPr="00B444DC">
        <w:t xml:space="preserve"> </w:t>
      </w:r>
      <w:r w:rsidR="008F49CA" w:rsidRPr="00B444DC">
        <w:t>määratletakse avaliku sektori asutus käesoleva seaduse §-de 25²–25⁴ ja § 126¹² tähenduses. Mõiste määratlemine on vajalik õigusselguse tagamiseks, et oleks üheselt arusaadav, millistele avaliku sektori asutustele ja teistele avalikku ülesannet täitvatele isikutele kohaldub käesolevates sätetes ette nähtud kulude hüvitamise kord.</w:t>
      </w:r>
    </w:p>
    <w:p w14:paraId="579CD4D2" w14:textId="77777777" w:rsidR="00F30ECE" w:rsidRPr="00B444DC" w:rsidRDefault="00F30ECE" w:rsidP="00BF1ED4"/>
    <w:p w14:paraId="283AE56C" w14:textId="23CF96DE" w:rsidR="006504FC" w:rsidRPr="00B444DC" w:rsidRDefault="00EC4F4F" w:rsidP="00BF1ED4">
      <w:r w:rsidRPr="00B444DC">
        <w:t>Laiendatud tootjavastutuse rakendamisega seotud kulud</w:t>
      </w:r>
      <w:r w:rsidR="00E971C0" w:rsidRPr="00B444DC">
        <w:t>e hüvitamise kohustus on tootjatel selliste avaliku sektori asutuste ees, kelle ülesa</w:t>
      </w:r>
      <w:r w:rsidR="00D4767E" w:rsidRPr="00B444DC">
        <w:t>n</w:t>
      </w:r>
      <w:r w:rsidR="004F6D46" w:rsidRPr="00B444DC">
        <w:t>ne</w:t>
      </w:r>
      <w:r w:rsidR="00D4767E" w:rsidRPr="00B444DC">
        <w:t xml:space="preserve"> on avaliku</w:t>
      </w:r>
      <w:r w:rsidR="00E90B80" w:rsidRPr="00B444DC">
        <w:t xml:space="preserve">st välisruumist </w:t>
      </w:r>
      <w:r w:rsidR="00D4767E" w:rsidRPr="00B444DC">
        <w:t>jäätmete kogumine või prügi koristamine. Praktikas korraldavad avalik</w:t>
      </w:r>
      <w:r w:rsidR="00E90B80" w:rsidRPr="00B444DC">
        <w:t>u välisruumi</w:t>
      </w:r>
      <w:r w:rsidR="00D4767E" w:rsidRPr="00B444DC">
        <w:t xml:space="preserve"> koristamis</w:t>
      </w:r>
      <w:r w:rsidR="006043BE" w:rsidRPr="00B444DC">
        <w:t xml:space="preserve">t kohaliku omavalitsuse üksused, Keskkonnaamet, Transpordiamet ja Riigimetsa Majandamise Keskus. </w:t>
      </w:r>
      <w:r w:rsidR="005B371F" w:rsidRPr="00B444DC">
        <w:t xml:space="preserve">Avaliku sektori asutuse defineerimine selles kontekstis on oluline, et </w:t>
      </w:r>
      <w:r w:rsidR="003A1A95" w:rsidRPr="00B444DC">
        <w:t>piirata asutuste hulka, kellega tootjate ühendused peavad kulude hüvitamiseks lepinguid sõlmima</w:t>
      </w:r>
      <w:r w:rsidR="004F6D46" w:rsidRPr="00B444DC">
        <w:t>,</w:t>
      </w:r>
      <w:r w:rsidR="003A1A95" w:rsidRPr="00B444DC">
        <w:t xml:space="preserve"> selliste avaliku sektori asutustega, kelle kohustu</w:t>
      </w:r>
      <w:r w:rsidR="00944892" w:rsidRPr="00B444DC">
        <w:t xml:space="preserve">s on avaliku </w:t>
      </w:r>
      <w:r w:rsidR="00E90B80" w:rsidRPr="00B444DC">
        <w:t>välisruumi</w:t>
      </w:r>
      <w:r w:rsidR="00944892" w:rsidRPr="00B444DC">
        <w:t xml:space="preserve"> korrashoid.</w:t>
      </w:r>
    </w:p>
    <w:p w14:paraId="2B52D55A" w14:textId="77777777" w:rsidR="006504FC" w:rsidRPr="00B444DC" w:rsidRDefault="006504FC" w:rsidP="00BF1ED4"/>
    <w:p w14:paraId="7CAE863E" w14:textId="7680192D" w:rsidR="00595CFE" w:rsidRPr="009647AA" w:rsidRDefault="00E174D1" w:rsidP="00BF1ED4">
      <w:pPr>
        <w:rPr>
          <w:b/>
          <w:bCs/>
          <w:vertAlign w:val="superscript"/>
        </w:rPr>
      </w:pPr>
      <w:r w:rsidRPr="009647AA">
        <w:rPr>
          <w:b/>
          <w:bCs/>
        </w:rPr>
        <w:t>Jäät</w:t>
      </w:r>
      <w:r w:rsidR="004F6D46" w:rsidRPr="009647AA">
        <w:rPr>
          <w:b/>
          <w:bCs/>
        </w:rPr>
        <w:t>S</w:t>
      </w:r>
      <w:r w:rsidRPr="009647AA">
        <w:rPr>
          <w:b/>
          <w:bCs/>
        </w:rPr>
        <w:t xml:space="preserve"> § 25</w:t>
      </w:r>
      <w:r w:rsidRPr="009647AA">
        <w:rPr>
          <w:b/>
          <w:bCs/>
          <w:vertAlign w:val="superscript"/>
        </w:rPr>
        <w:t xml:space="preserve">3 </w:t>
      </w:r>
    </w:p>
    <w:p w14:paraId="7A4064F5" w14:textId="20551FB8" w:rsidR="00E174D1" w:rsidRPr="00B444DC" w:rsidRDefault="00E174D1" w:rsidP="00BF1ED4">
      <w:r w:rsidRPr="00B444DC">
        <w:t xml:space="preserve">Jäätmeseadust täiendatakse </w:t>
      </w:r>
      <w:r w:rsidR="00AD7311" w:rsidRPr="00B444DC">
        <w:t>§-</w:t>
      </w:r>
      <w:r w:rsidRPr="00B444DC">
        <w:t>ga 25</w:t>
      </w:r>
      <w:r w:rsidRPr="00B444DC">
        <w:rPr>
          <w:vertAlign w:val="superscript"/>
        </w:rPr>
        <w:t>3</w:t>
      </w:r>
      <w:r w:rsidRPr="00B444DC">
        <w:t>, mi</w:t>
      </w:r>
      <w:r w:rsidR="00BB65C2" w:rsidRPr="00B444DC">
        <w:t>lles sätestatakse nõuded tootjate ühendusele, millega teatavate ühekordselt kasutatavate plast</w:t>
      </w:r>
      <w:r w:rsidR="001A6C8F" w:rsidRPr="00B444DC">
        <w:t>toodete tootjad enda kohustuste täitmiseks liituma peavad.</w:t>
      </w:r>
    </w:p>
    <w:p w14:paraId="37C42051" w14:textId="13FC18E4" w:rsidR="00D04EC3" w:rsidRDefault="00D04EC3" w:rsidP="00BF1ED4">
      <w:r w:rsidRPr="009647AA">
        <w:rPr>
          <w:b/>
          <w:bCs/>
        </w:rPr>
        <w:lastRenderedPageBreak/>
        <w:t xml:space="preserve">Lõikes </w:t>
      </w:r>
      <w:r w:rsidR="00AC20B9" w:rsidRPr="009647AA">
        <w:rPr>
          <w:b/>
          <w:bCs/>
        </w:rPr>
        <w:t>1</w:t>
      </w:r>
      <w:r w:rsidR="00A34219" w:rsidRPr="00B444DC">
        <w:t xml:space="preserve"> </w:t>
      </w:r>
      <w:r w:rsidRPr="00B444DC">
        <w:t>defineeritakse tootjate ühendus kui mittetulundusühing või muu majanduslikku tulu mittetaotlev organisatsioon, mille ülesanne on korraldada tootjate nimel</w:t>
      </w:r>
      <w:r w:rsidR="00AD7311" w:rsidRPr="00B444DC">
        <w:t xml:space="preserve"> </w:t>
      </w:r>
      <w:r w:rsidRPr="00B444DC">
        <w:t>§-s 25</w:t>
      </w:r>
      <w:r w:rsidRPr="00B444DC">
        <w:rPr>
          <w:vertAlign w:val="superscript"/>
        </w:rPr>
        <w:t>2</w:t>
      </w:r>
      <w:r w:rsidR="00AD7311" w:rsidRPr="00B444DC">
        <w:t xml:space="preserve"> </w:t>
      </w:r>
      <w:r w:rsidR="7AEF88FB" w:rsidRPr="00B444DC">
        <w:t xml:space="preserve">lõike 1 punktis 3 ja lõikes 2 </w:t>
      </w:r>
      <w:r w:rsidR="57A75CC8" w:rsidRPr="00B444DC">
        <w:t>ning</w:t>
      </w:r>
      <w:r w:rsidRPr="00B444DC">
        <w:t xml:space="preserve"> pakendiseaduse</w:t>
      </w:r>
      <w:r w:rsidR="00AD7311" w:rsidRPr="00B444DC">
        <w:t xml:space="preserve"> </w:t>
      </w:r>
      <w:r w:rsidRPr="00B444DC">
        <w:t>§</w:t>
      </w:r>
      <w:r w:rsidR="00AD7311" w:rsidRPr="00B444DC">
        <w:t xml:space="preserve"> </w:t>
      </w:r>
      <w:r w:rsidRPr="00B444DC">
        <w:t>12</w:t>
      </w:r>
      <w:r w:rsidRPr="00B444DC">
        <w:rPr>
          <w:vertAlign w:val="superscript"/>
        </w:rPr>
        <w:t>2</w:t>
      </w:r>
      <w:r w:rsidR="00AD7311" w:rsidRPr="00B444DC">
        <w:t xml:space="preserve"> </w:t>
      </w:r>
      <w:r w:rsidRPr="00B444DC">
        <w:t>lõikes </w:t>
      </w:r>
      <w:r w:rsidR="00EE261E" w:rsidRPr="00B444DC">
        <w:t>1</w:t>
      </w:r>
      <w:r w:rsidR="00AD7311" w:rsidRPr="00B444DC">
        <w:t xml:space="preserve"> </w:t>
      </w:r>
      <w:r w:rsidRPr="00B444DC">
        <w:t xml:space="preserve">sätestatud kohustuste täitmine. </w:t>
      </w:r>
      <w:r w:rsidR="419AF657" w:rsidRPr="00B444DC">
        <w:t>Nimetatud kohustused hõlmavad ühekordselt kasutatavatest plasttoodetest ja pakenditest tekkinud jäätmete avalikest kogumissüsteemidest kogumise, prügi koristamise ning nende jäätmete veo ja käitlemisega seotud kulude kandmist.</w:t>
      </w:r>
      <w:r w:rsidRPr="00B444DC">
        <w:t xml:space="preserve"> Lisaks nähakse ette, et tootjate ühendus peab omama probleemtooteregistri registreeringut.</w:t>
      </w:r>
      <w:r w:rsidR="00AD7311" w:rsidRPr="00B444DC">
        <w:t xml:space="preserve"> </w:t>
      </w:r>
      <w:r w:rsidRPr="00B444DC">
        <w:t>Sätte eesmärk on tagada, et süsteemi haldav organisatsioon tegutseb keskkonnaeesmärkide saavutamise nimel ega lähtu</w:t>
      </w:r>
      <w:r w:rsidR="00AD7311" w:rsidRPr="00B444DC">
        <w:t xml:space="preserve"> </w:t>
      </w:r>
      <w:r w:rsidRPr="00B444DC">
        <w:t xml:space="preserve">kasumi teenimise eesmärgist. Mittetulunduslik vorm aitab tagada, et tootjatelt kogutavad vahendid suunatakse üksnes sätestatud kohustuste täitmisse ning süsteemi arendamisse, vältides põhjendamatute kulude või kasumimarginaalide lisandumist. Probleemtooteregistri registreering tagab omakorda riikliku järelevalve võimalikkuse </w:t>
      </w:r>
      <w:r w:rsidR="00AD7311" w:rsidRPr="00B444DC">
        <w:t>ja</w:t>
      </w:r>
      <w:r w:rsidRPr="00B444DC">
        <w:t xml:space="preserve"> organisatsiooni vastavuse kehtestatud nõuetele.</w:t>
      </w:r>
    </w:p>
    <w:p w14:paraId="143F6E49" w14:textId="77777777" w:rsidR="00F30ECE" w:rsidRPr="00B444DC" w:rsidRDefault="00F30ECE" w:rsidP="00BF1ED4"/>
    <w:p w14:paraId="534696D8" w14:textId="1BB8D8EA" w:rsidR="009F057C" w:rsidRDefault="53C3B6DA" w:rsidP="00BF1ED4">
      <w:r w:rsidRPr="009647AA">
        <w:rPr>
          <w:b/>
          <w:bCs/>
        </w:rPr>
        <w:t>Lõi</w:t>
      </w:r>
      <w:r w:rsidR="002E4B15" w:rsidRPr="009647AA">
        <w:rPr>
          <w:b/>
          <w:bCs/>
        </w:rPr>
        <w:t>k</w:t>
      </w:r>
      <w:r w:rsidRPr="009647AA">
        <w:rPr>
          <w:b/>
          <w:bCs/>
        </w:rPr>
        <w:t xml:space="preserve">e </w:t>
      </w:r>
      <w:r w:rsidR="2B9E5879" w:rsidRPr="009647AA">
        <w:rPr>
          <w:b/>
          <w:bCs/>
        </w:rPr>
        <w:t>2</w:t>
      </w:r>
      <w:r w:rsidR="796BBEA4" w:rsidRPr="00B444DC">
        <w:t xml:space="preserve"> kohaselt võivad tootjate ühenduse liikmed olla üksnes </w:t>
      </w:r>
      <w:r w:rsidR="62A5934A" w:rsidRPr="00B444DC">
        <w:t>niisutatud pühkepaberi tootja</w:t>
      </w:r>
      <w:r w:rsidR="00E961CC" w:rsidRPr="00B444DC">
        <w:t>d</w:t>
      </w:r>
      <w:r w:rsidR="62A5934A" w:rsidRPr="00B444DC">
        <w:t>, õhupalli tootja</w:t>
      </w:r>
      <w:r w:rsidR="00E961CC" w:rsidRPr="00B444DC">
        <w:t>d</w:t>
      </w:r>
      <w:r w:rsidR="62A5934A" w:rsidRPr="00B444DC">
        <w:t xml:space="preserve"> ning filtriga tubakatoote ja koos tubakatootega kasutamiseks turustatava filtri tootja</w:t>
      </w:r>
      <w:r w:rsidR="00E961CC" w:rsidRPr="00B444DC">
        <w:t>d</w:t>
      </w:r>
      <w:r w:rsidR="796BBEA4" w:rsidRPr="00B444DC">
        <w:t xml:space="preserve"> ning </w:t>
      </w:r>
      <w:r w:rsidR="00595CFE" w:rsidRPr="00B444DC">
        <w:t xml:space="preserve">pakendiseaduse § 3 lõikes 7 nimetatud </w:t>
      </w:r>
      <w:r w:rsidR="2C45EF9E" w:rsidRPr="00B444DC">
        <w:t>ühekordselt kasutatavate plastpakendite tootjaid esindav</w:t>
      </w:r>
      <w:r w:rsidR="00E961CC" w:rsidRPr="00B444DC">
        <w:t>ad</w:t>
      </w:r>
      <w:r w:rsidR="2C45EF9E" w:rsidRPr="00B444DC">
        <w:t xml:space="preserve"> tootjavastutusorganisatsioon</w:t>
      </w:r>
      <w:r w:rsidR="00E961CC" w:rsidRPr="00B444DC">
        <w:t>id</w:t>
      </w:r>
      <w:r w:rsidR="595917B6" w:rsidRPr="00B444DC">
        <w:t>.</w:t>
      </w:r>
      <w:r w:rsidR="796BBEA4" w:rsidRPr="00B444DC">
        <w:t xml:space="preserve"> Nende toodete jäätmete koristamise ja avalikesse kogumissüsteemidesse kogumise kulud tuleb avaliku sektori asutustele hüvitada ühe tootjate ühenduse kaudu. </w:t>
      </w:r>
      <w:r w:rsidR="00747D83" w:rsidRPr="00B444DC">
        <w:t>Pakendiseadusest tulenevaid pakenditootjate ja tootjavastutusorganisatsioonide muid kohustusi käesoleva sättega ei reguleerita.</w:t>
      </w:r>
      <w:r w:rsidR="00054301" w:rsidRPr="00B444DC">
        <w:t xml:space="preserve"> Tootjate ühenduse liikmesuse piiramine tootjate ja tootjavastutusorganisatsioonidega aitab vältida huvide konflikte, mis võiksid tekkida juhul, kui tootjate ühendusse kuuluksid ka jäätmekäitlejad, heakorrateenuse osutajad või näiteks kulude hüvitamist taotlevad avaliku sektori asutused.</w:t>
      </w:r>
    </w:p>
    <w:p w14:paraId="432F2417" w14:textId="77777777" w:rsidR="00F30ECE" w:rsidRPr="00B444DC" w:rsidRDefault="00F30ECE" w:rsidP="00BF1ED4"/>
    <w:p w14:paraId="2D98770F" w14:textId="6A92DCFC" w:rsidR="00261B85" w:rsidRDefault="009F057C" w:rsidP="00BF1ED4">
      <w:r w:rsidRPr="009647AA">
        <w:rPr>
          <w:b/>
          <w:bCs/>
        </w:rPr>
        <w:t>Lõikes 3</w:t>
      </w:r>
      <w:r w:rsidRPr="00B444DC">
        <w:t xml:space="preserve"> sätestatakse, et </w:t>
      </w:r>
      <w:r w:rsidR="00693FF3" w:rsidRPr="00B444DC">
        <w:t>avaliku sektori asutusele kulude hüvitamise korraldamiseks</w:t>
      </w:r>
      <w:r w:rsidR="796BBEA4" w:rsidRPr="00B444DC">
        <w:t xml:space="preserve"> ei või asutada teist, paralleelselt tegutsevat tootjate ühendust. Ühe ühenduse nõue kehtib ainult käesolevas regulatsioonis nimetatud kulude arvutamise, tootjate vahel jaotamise ja avaliku sektori asutustele hüvitamise suhtes. See ei muuda korda, mille alusel tootjad täidavad oma muid kohustusi, näiteks korraldavad toodetest tekkinud jäätmete kogumist ja käitlemist</w:t>
      </w:r>
      <w:r w:rsidR="00790738" w:rsidRPr="00B444DC">
        <w:t xml:space="preserve"> ning </w:t>
      </w:r>
      <w:r w:rsidR="005F7107" w:rsidRPr="00B444DC">
        <w:t>kasutajate teavitamis</w:t>
      </w:r>
      <w:r w:rsidR="00B30276" w:rsidRPr="00B444DC">
        <w:t>t ja teabekampaaniate korraldamist</w:t>
      </w:r>
      <w:r w:rsidR="3B24360B" w:rsidRPr="00B444DC">
        <w:t>.</w:t>
      </w:r>
    </w:p>
    <w:p w14:paraId="4EF50B07" w14:textId="77777777" w:rsidR="00F30ECE" w:rsidRPr="00B444DC" w:rsidRDefault="00F30ECE" w:rsidP="00BF1ED4"/>
    <w:p w14:paraId="7424D347" w14:textId="499854B5" w:rsidR="00261B85" w:rsidRDefault="796BBEA4" w:rsidP="00BF1ED4">
      <w:r w:rsidRPr="00B444DC">
        <w:t>Ühe ühenduse valiku eesmärk on koondada avaliku sektori asutuste kantud kulude kohta esitatud nõuete vastuvõtmine ja kontrollimine, hüvitatava summa arvutamine, kulude jaotamine asjaomaste tooterühmade ja tootjate vahel ning hüvitiste maksmine ühte süsteemi. Ühe keskse ühenduse kaudu tegutsemine tagab, et iga kulu kohta esitatakse üks nõue, nõuet kontrollitakse tervikuna ning kulude arvestamisel ja jaotamisel kasutatakse kõigi kohustatud isikute suhtes sama metoodikat. Sellega välditakse sama kulu korduvat hüvitamist, erinevate arvestusviiside kasutamist ning vaidlusi selle üle, milline ühendus peab konkreetse nõude või selle osa rahuldama.</w:t>
      </w:r>
    </w:p>
    <w:p w14:paraId="293FA0D1" w14:textId="77777777" w:rsidR="00F30ECE" w:rsidRPr="00B444DC" w:rsidRDefault="00F30ECE" w:rsidP="00BF1ED4"/>
    <w:p w14:paraId="5290B7DD" w14:textId="177DAFE4" w:rsidR="00261B85" w:rsidRDefault="796BBEA4" w:rsidP="00BF1ED4">
      <w:r w:rsidRPr="00B444DC">
        <w:t>Vähem piirava lahendusena kaaluti võimalust, et kohustust täidavad mitu tootjate ühendust või olemasoleva</w:t>
      </w:r>
      <w:r w:rsidR="302F6FAD" w:rsidRPr="00B444DC">
        <w:t>d</w:t>
      </w:r>
      <w:r w:rsidRPr="00B444DC">
        <w:t xml:space="preserve"> tootjavastutusorganisatsiooni</w:t>
      </w:r>
      <w:r w:rsidR="662C6D5A" w:rsidRPr="00B444DC">
        <w:t>d</w:t>
      </w:r>
      <w:r w:rsidRPr="00B444DC">
        <w:t xml:space="preserve"> ühise aruandluskanali ja ühtse metoodika alusel. Ühine aruandluskanal ja metoodika üksi ei lahendaks siiski nõuete kontrollimise, kulude ühenduste vahel jagamise ega maksmise eest vastutamise küsimust. Kui üks avaliku sektori asutuse nõue hõlmab mitme tooterühma jäätmeid ja mitme organisatsiooni esindatavaid tootjaid, tuleks määrata, kes kontrollib nõuet tervikuna, kuidas jagatakse nõue organisatsioonide vahel, kes vastutab puuduva või vaidlustatud turuosa eest ning kes teeb hilisemad parandused üle- või alahüvitamise korral. Selleks tuleks luua eraldi keskne arveldus- ja koordineerimiskord. Selline kord täidaks sisuliselt samu ülesandeid nagu kavandatav tootjate </w:t>
      </w:r>
      <w:r w:rsidRPr="00B444DC">
        <w:lastRenderedPageBreak/>
        <w:t xml:space="preserve">ühendus, kuid sellele lisanduks </w:t>
      </w:r>
      <w:r w:rsidR="6A994D7C" w:rsidRPr="00B444DC">
        <w:t xml:space="preserve">ühenduste </w:t>
      </w:r>
      <w:r w:rsidRPr="00B444DC">
        <w:t>vaheline andmevahetus, arveldamine ja vaidluste lahendamine.</w:t>
      </w:r>
      <w:r w:rsidR="5E4DF87C" w:rsidRPr="00B444DC">
        <w:t xml:space="preserve"> Teisisõnu, mitme paralleelse süsteemi loomine tooks eriti Eesti turu piiratud suurust arvestades kaasa põhjendamatu halduskulu</w:t>
      </w:r>
      <w:r w:rsidR="3602FA9A" w:rsidRPr="00B444DC">
        <w:t xml:space="preserve"> ja -koormuse</w:t>
      </w:r>
      <w:r w:rsidR="5E4DF87C" w:rsidRPr="00B444DC">
        <w:t>. Iga ühendus peaks eraldi korraldama andmevahetuse, nõuete kontrolli, raamatupidamise, auditi, maksed ja vaidluste lahendamise. Need püsikulud tekiksid sõltumata ühenduse kaudu hüvitatavate kulude suurusest ning võiksid moodustada hüvitatavate summadega võrreldes ebaproportsionaalselt suure osa. Ühe ühenduse kasutamine võimaldab vajalikud toimingud teha üks kord ja jagada nende kulud kõigi kohustatud tootjate vahel. Seetõttu ei oleks mitme ühenduse mudel kavandatud ülesande täitmisel sama tõhus ega kulutõhus.</w:t>
      </w:r>
    </w:p>
    <w:p w14:paraId="434DBFA7" w14:textId="77777777" w:rsidR="00F30ECE" w:rsidRPr="00B444DC" w:rsidRDefault="00F30ECE" w:rsidP="00BF1ED4"/>
    <w:p w14:paraId="22C14B14" w14:textId="7D865655" w:rsidR="00261B85" w:rsidRDefault="796BBEA4" w:rsidP="00BF1ED4">
      <w:r w:rsidRPr="00B444DC">
        <w:t xml:space="preserve">Samuti ei tagaks eesmärgi sama tõhusat saavutamist otsearveldamine iga avaliku sektori asutuse ja iga tootjate ühenduse või tootjavastutusorganisatsiooni vahel. See suurendaks esitatavate nõuete, kontrollide, arvete ja võimalike vaidluste arvu ning looks riski, et sama nõuet hinnatakse eri organisatsioonides erinevalt. </w:t>
      </w:r>
    </w:p>
    <w:p w14:paraId="56BA9DB1" w14:textId="77777777" w:rsidR="00F30ECE" w:rsidRPr="00B444DC" w:rsidRDefault="00F30ECE" w:rsidP="00BF1ED4"/>
    <w:p w14:paraId="66B9A268" w14:textId="29B4ECA7" w:rsidR="00261B85" w:rsidRDefault="3C32F830" w:rsidP="00BF1ED4">
      <w:r w:rsidRPr="00B444DC">
        <w:t>Riigi hallatav arvelduskeskus võimaldaks küll keskset kontrolli, kuid tähendaks kulude kogumise, tootjate vahel jaotamise ja maksete haldamise ülesande andmist avalikule sektorile. Sellise süsteemi loomine ja haldamine tooks kaasa täiendavad kulud, mis tuleks saastaja maksab põhimõttest lähtudes katta tootjatel endil ning mis seetõttu suurenda</w:t>
      </w:r>
      <w:r w:rsidR="409076A2" w:rsidRPr="00B444DC">
        <w:t>vad</w:t>
      </w:r>
      <w:r w:rsidRPr="00B444DC">
        <w:t xml:space="preserve"> tootjate kogukulu võrreldes tootjate enda loodud ühenduse kaudu korraldatava süsteemiga.</w:t>
      </w:r>
      <w:r w:rsidR="692CF17E" w:rsidRPr="00B444DC">
        <w:t xml:space="preserve"> </w:t>
      </w:r>
      <w:r w:rsidRPr="00B444DC">
        <w:t xml:space="preserve">Lisaks tuleb arvestada, et tegemist on SUP direktiivist tuleneva laiendatud tootjavastutuse kohustusega. Direktiivi loogika kohaselt peavad asjaomaste toodete tootjad kandma ja korraldama nende toodetest tekkinud jäätmetega seotud kulude katmise. Kui riik võtaks kulude kogumise, jaotamise ja maksete haldamise enda ülesandeks, nihkuks tootjate kollektiivse kohustuse täitmine sisuliselt avaliku sektori korraldada. See vähendaks tootjate otsest vastutust ja seost nende toodetest tuleneva keskkonnamõjuga ning muudaks kohustuse olemuselt pigem riigi vahendatavaks maksekohustuseks. Seetõttu on põhjendatud jätta süsteemi korraldamine tootjate loodud ühendusele, samal ajal kui riigi roll piirdub õigusraamistiku kehtestamise, järelevalve ja süsteemi toimimise kontrollimisega. </w:t>
      </w:r>
    </w:p>
    <w:p w14:paraId="79022036" w14:textId="77777777" w:rsidR="00F30ECE" w:rsidRPr="00F30ECE" w:rsidRDefault="00F30ECE" w:rsidP="00BF1ED4"/>
    <w:p w14:paraId="019AC142" w14:textId="011C3A15" w:rsidR="00261B85" w:rsidRDefault="796BBEA4" w:rsidP="00BF1ED4">
      <w:r w:rsidRPr="00B444DC">
        <w:t>Ühe ühenduse mudeliga kaasnevat mõju vähendavad regulatsioonis ette nähtud tagatised. Ühendus peab kohtlema tootjaid ja tootjavastutusorganisatsioone võrdsetel alustel, kohaldama läbipaistvaid ja ühetaolisi kulude arvestamise ning jaotamise põhimõtteid ja hoidma eri tooterühmade kulud lahus. Ühe tooterühma vahendeid ei või kasutada teise tooterühma kohustuste täitmiseks. Ühenduse tegevus, kulude arvestus ja maksete jaotus peavad olema kontrollitavad ning allutatud sõltumatule auditile. Samuti tuleb tagada, et ühenduse juhtimisel ei saaks üks tooterühm või suuremad turuosalised otsuseid enda kasuks mõjutada ning et kohustuse täitmine oleks ühenduse kaudu võimalik kõigile asjaomastele tootjatele võrdsetel tingimustel.</w:t>
      </w:r>
    </w:p>
    <w:p w14:paraId="38DF700E" w14:textId="77777777" w:rsidR="009647AA" w:rsidRPr="00B444DC" w:rsidRDefault="009647AA" w:rsidP="00BF1ED4"/>
    <w:p w14:paraId="65C79D6B" w14:textId="4100E36E" w:rsidR="00840F33" w:rsidRDefault="796BBEA4" w:rsidP="00BF1ED4">
      <w:r w:rsidRPr="00B444DC">
        <w:t>Kavandatud lahendus on kooskõlas Euroopa Kohtu otsuses C</w:t>
      </w:r>
      <w:r w:rsidRPr="00B444DC">
        <w:noBreakHyphen/>
        <w:t xml:space="preserve">254/23, INTERZERO jt esitatud põhimõtetega. Kohtuotsuse punktidest 99–104 tuleneb, et ühe ühenduse kaudu kohustuse täitmist võib põhjendada üldise huvi eesmärgiga, kui lahendus on mittediskrimineeriv ja taotletava eesmärgi saavutamiseks vajalik ning kui sama tulemust ei ole võimalik saavutada vähem piirava abinõuga. Punkti 102 kohaselt ei eelda selline põhjendus tingimata eraldi uuringut, kuid valikut peavad toetama objektiivsed ja kontrollitavad kaalutlused. Käesoleval juhul seisnevad need vajaduses kontrollida iga kulunõuet tervikuna, kohaldada ühtset kulude arvestamise ja jaotamise metoodikat, vältida </w:t>
      </w:r>
      <w:proofErr w:type="spellStart"/>
      <w:r w:rsidRPr="00B444DC">
        <w:t>topelthüvitamist</w:t>
      </w:r>
      <w:proofErr w:type="spellEnd"/>
      <w:r w:rsidRPr="00B444DC">
        <w:t xml:space="preserve"> ning hoida süsteemi halduskulu hüvitatavate summadega mõistlikus suhtes.</w:t>
      </w:r>
      <w:r w:rsidR="2D8832E7" w:rsidRPr="00B444DC">
        <w:t xml:space="preserve"> SUP direktiiv artikkel 8 lg 4 kohaselt </w:t>
      </w:r>
      <w:r w:rsidR="2D8832E7" w:rsidRPr="00B444DC">
        <w:rPr>
          <w:color w:val="333333"/>
        </w:rPr>
        <w:t>ku</w:t>
      </w:r>
      <w:r w:rsidR="2D8832E7" w:rsidRPr="00B444DC">
        <w:t xml:space="preserve">lud, mis tuleb katta, ei tohi ületada kulusid, mis on vajalikud osutatud teenuste kulutõhusaks </w:t>
      </w:r>
      <w:r w:rsidR="2D8832E7" w:rsidRPr="00B444DC">
        <w:lastRenderedPageBreak/>
        <w:t xml:space="preserve">osutamiseks, ja need määratakse kindlaks läbipaistval viisil asjaomaste osalejate vahel. </w:t>
      </w:r>
      <w:r w:rsidRPr="00B444DC">
        <w:t>Arvestades piirangu kitsast kohaldamisala ja eespool nimetatud tagatisi, ei lähe paralleelsete ühenduste loomise keeld kaugemale sellest, mis on vajalik ühtse, läbipaistva ja tõhusa kulude hüvitamise korra toimimiseks. Avalik huvi sellise korra tagamise vastu kaalub üles piirangu mõju ettevõtlus- ja teenuste osutamise vabadusele.</w:t>
      </w:r>
    </w:p>
    <w:p w14:paraId="057F9C94" w14:textId="77777777" w:rsidR="00F30ECE" w:rsidRPr="00B444DC" w:rsidRDefault="00F30ECE" w:rsidP="00BF1ED4"/>
    <w:p w14:paraId="21ECECB4" w14:textId="0EC7AC73" w:rsidR="0054668D" w:rsidRDefault="00D04EC3" w:rsidP="00BF1ED4">
      <w:r w:rsidRPr="009647AA">
        <w:rPr>
          <w:b/>
          <w:bCs/>
        </w:rPr>
        <w:t xml:space="preserve">Lõikes </w:t>
      </w:r>
      <w:r w:rsidR="00212550" w:rsidRPr="009647AA">
        <w:rPr>
          <w:b/>
          <w:bCs/>
        </w:rPr>
        <w:t>4</w:t>
      </w:r>
      <w:r w:rsidR="00496062" w:rsidRPr="00B444DC">
        <w:t xml:space="preserve"> </w:t>
      </w:r>
      <w:r w:rsidR="0054668D" w:rsidRPr="00B444DC">
        <w:t xml:space="preserve">sätestatakse nõuded, mida tootjate ühendus peab kulude hüvitamise süsteemi korraldamisel järgima. Nõuete eesmärk on tagada tootjate ühenduse tegevuse läbipaistvus, tootjate ja tootjavastutusorganisatsioonide võrdne kohtlemine, kulude põhjendatud ja ühetaoline arvestamine, rahaliste vahendite sihtotstarbeline kasutamine ning süsteemi </w:t>
      </w:r>
      <w:proofErr w:type="spellStart"/>
      <w:r w:rsidR="0054668D" w:rsidRPr="00B444DC">
        <w:t>kontrollitavus</w:t>
      </w:r>
      <w:proofErr w:type="spellEnd"/>
      <w:r w:rsidR="0054668D" w:rsidRPr="00B444DC">
        <w:t>.</w:t>
      </w:r>
    </w:p>
    <w:p w14:paraId="0DEA47B1" w14:textId="77777777" w:rsidR="00F30ECE" w:rsidRPr="00B444DC" w:rsidRDefault="00F30ECE" w:rsidP="00BF1ED4"/>
    <w:p w14:paraId="35367F78" w14:textId="18A58BB2" w:rsidR="00E52EFB" w:rsidRDefault="00BB010C" w:rsidP="00BF1ED4">
      <w:r w:rsidRPr="00B444DC">
        <w:t xml:space="preserve">Punktis 1 </w:t>
      </w:r>
      <w:r w:rsidR="00D04EC3" w:rsidRPr="00B444DC">
        <w:t>nähakse ette nõuded süsteemi avatusele ja võrdsele kohtlemisele</w:t>
      </w:r>
      <w:r w:rsidR="00496062" w:rsidRPr="00B444DC">
        <w:t>.</w:t>
      </w:r>
      <w:r w:rsidR="00D04EC3" w:rsidRPr="00B444DC">
        <w:t xml:space="preserve"> </w:t>
      </w:r>
      <w:r w:rsidR="00496062" w:rsidRPr="00B444DC">
        <w:t>T</w:t>
      </w:r>
      <w:r w:rsidR="00D04EC3" w:rsidRPr="00B444DC">
        <w:t xml:space="preserve">ootjate ühendus </w:t>
      </w:r>
      <w:r w:rsidRPr="00B444DC">
        <w:t>peab</w:t>
      </w:r>
      <w:r w:rsidR="00D04EC3" w:rsidRPr="00B444DC">
        <w:t xml:space="preserve"> tagama kõigile asjaomaste toodete tootjatele ja tootjavastutusorganisatsioonidele juurdepääsu oma teenustele ning kohtlema neid võrdsetel alustel. Selle eesmärk on vältida turule sisenemise takistamist ning tagada, et kõik tootjad saavad oma kohustusi täita ühtsetel ja läbipaistvatel tingimustel.</w:t>
      </w:r>
    </w:p>
    <w:p w14:paraId="511726DF" w14:textId="77777777" w:rsidR="00F30ECE" w:rsidRPr="00B444DC" w:rsidRDefault="00F30ECE" w:rsidP="00BF1ED4"/>
    <w:p w14:paraId="6B7F31FA" w14:textId="1D2F83FB" w:rsidR="00E52EFB" w:rsidRDefault="00A97D90" w:rsidP="00BF1ED4">
      <w:r w:rsidRPr="00B444DC">
        <w:t>Punkti</w:t>
      </w:r>
      <w:r w:rsidR="007332AD" w:rsidRPr="00B444DC">
        <w:t>ga</w:t>
      </w:r>
      <w:r w:rsidRPr="00B444DC">
        <w:t xml:space="preserve"> 2</w:t>
      </w:r>
      <w:r w:rsidR="00D04EC3" w:rsidRPr="00B444DC">
        <w:t xml:space="preserve"> sätestatakse tootjate ühenduse põhifunktsioonid kulude hüvitamise korraldamisel</w:t>
      </w:r>
      <w:r w:rsidRPr="00B444DC">
        <w:t xml:space="preserve">, </w:t>
      </w:r>
      <w:r w:rsidR="00D04EC3" w:rsidRPr="00B444DC">
        <w:t>sealhulgas</w:t>
      </w:r>
      <w:r w:rsidR="00496062" w:rsidRPr="00B444DC">
        <w:t xml:space="preserve"> selliste kulude hüvitamine, mida</w:t>
      </w:r>
      <w:r w:rsidR="00D04EC3" w:rsidRPr="00B444DC">
        <w:t xml:space="preserve"> avaliku sektori asutus</w:t>
      </w:r>
      <w:r w:rsidR="00496062" w:rsidRPr="00B444DC">
        <w:t xml:space="preserve"> on kandnud seoses</w:t>
      </w:r>
      <w:r w:rsidR="00E83488" w:rsidRPr="00B444DC">
        <w:t xml:space="preserve"> avaliku </w:t>
      </w:r>
      <w:r w:rsidR="006304A9" w:rsidRPr="00B444DC">
        <w:t xml:space="preserve">kasutusega </w:t>
      </w:r>
      <w:r w:rsidR="00E90B80" w:rsidRPr="00B444DC">
        <w:t>välisruumi</w:t>
      </w:r>
      <w:r w:rsidR="00E83488" w:rsidRPr="00B444DC">
        <w:t xml:space="preserve"> koristamise</w:t>
      </w:r>
      <w:r w:rsidR="00DA3B1B" w:rsidRPr="00B444DC">
        <w:t>ga</w:t>
      </w:r>
      <w:r w:rsidR="00496062" w:rsidRPr="00B444DC">
        <w:t>,</w:t>
      </w:r>
      <w:r w:rsidR="00D04EC3" w:rsidRPr="00B444DC">
        <w:t xml:space="preserve"> ning selleks vajalike rahaliste vahendite kogumine tootjatelt.</w:t>
      </w:r>
    </w:p>
    <w:p w14:paraId="769C77DD" w14:textId="77777777" w:rsidR="00F30ECE" w:rsidRPr="00B444DC" w:rsidRDefault="00F30ECE" w:rsidP="00BF1ED4"/>
    <w:p w14:paraId="3A6A1C9B" w14:textId="26D77EC9" w:rsidR="00031F58" w:rsidRDefault="00E73899" w:rsidP="00BF1ED4">
      <w:r w:rsidRPr="00B444DC">
        <w:t xml:space="preserve">Punktiga 3 </w:t>
      </w:r>
      <w:r w:rsidR="00031F58" w:rsidRPr="00B444DC">
        <w:t>sätestatakse tootjate ühenduse kohustus koguda tootjatelt ja tootjavastutusorganisatsioonidelt teenustasu, millega kaetakse kulude hüvitamise kohustuse täitmise ja selle korraldamisega seotud kulud. Teenustasu arvutamise ja kulude jaotamise metoodika peab olema objektiivne, proportsionaalne ja kontrollitav ning lähtuma asjaomase tooterühma iga tootja turule lastud toodete kogusest.</w:t>
      </w:r>
    </w:p>
    <w:p w14:paraId="5C964974" w14:textId="77777777" w:rsidR="00F30ECE" w:rsidRPr="00B444DC" w:rsidRDefault="00F30ECE" w:rsidP="00BF1ED4"/>
    <w:p w14:paraId="13D8380F" w14:textId="734ADCCB" w:rsidR="00031F58" w:rsidRDefault="00031F58" w:rsidP="00BF1ED4">
      <w:r w:rsidRPr="00B444DC">
        <w:t>See tähendab, et tootja poolt tasutava teenustasu suurus sõltub tema turule lastud asjaomase tooterühma toodete kogusest. Tootjavastutusorganisatsiooni puhul võetakse teenustasu arvutamisel aluseks nende tootjate turule lastud toodete kogused, kelle nimel ja kaudu tootjavastutusorganisatsioon asjaomast kohustust täidab. Võrdväärses olukorras olevatele tootjatele ja tootjavastutusorganisatsioonidele tuleb kohaldada võrdseid tasu arvutamise põhimõtteid.</w:t>
      </w:r>
    </w:p>
    <w:p w14:paraId="5671209D" w14:textId="77777777" w:rsidR="00F30ECE" w:rsidRPr="00B444DC" w:rsidRDefault="00F30ECE" w:rsidP="00BF1ED4"/>
    <w:p w14:paraId="6DBE0CCE" w14:textId="3A1E0491" w:rsidR="00DA3816" w:rsidRDefault="00031F58" w:rsidP="00BF1ED4">
      <w:r w:rsidRPr="00B444DC">
        <w:t>Selline kulude jaotamise põhimõte tagab, et tootjate kantav rahaline kohustus on seotud nende poolt turule lastud toodete kogusega ning tootja osalus süsteemi rahastamises ei sõltu põhjendamatult teiste tootjate tegevusest.</w:t>
      </w:r>
    </w:p>
    <w:p w14:paraId="5F838DB8" w14:textId="77777777" w:rsidR="00F30ECE" w:rsidRPr="00B444DC" w:rsidRDefault="00F30ECE" w:rsidP="00BF1ED4"/>
    <w:p w14:paraId="256ECFDE" w14:textId="77777777" w:rsidR="00D569C3" w:rsidRDefault="00247B3F" w:rsidP="00BF1ED4">
      <w:r w:rsidRPr="00B444DC">
        <w:t xml:space="preserve">Punktiga 4 </w:t>
      </w:r>
      <w:r w:rsidR="00D569C3" w:rsidRPr="00B444DC">
        <w:t>sätestatakse kohustus pidada eri tooterühmade kulude ning nende katteks kogutud summade kohta eraldi arvestust. Nõude eesmärk on tagada, et ühe tooterühma tootjatelt kogutud vahendeid kasutatakse üksnes selle tooterühmaga seotud kohustuste täitmiseks ning eri tooterühmade kulud ei seguneks. Eraldi arvestus võimaldab kontrollida, kas tootjatelt kogutud teenustasud vastavad asjaomase tooterühma kuludele ning kas kulud on tootjate vahel nõuetekohaselt jaotatud.</w:t>
      </w:r>
    </w:p>
    <w:p w14:paraId="4B3525BE" w14:textId="77777777" w:rsidR="00F30ECE" w:rsidRPr="00B444DC" w:rsidRDefault="00F30ECE" w:rsidP="00BF1ED4"/>
    <w:p w14:paraId="193D51A2" w14:textId="77777777" w:rsidR="00DC1AFF" w:rsidRDefault="00885E45" w:rsidP="00BF1ED4">
      <w:r w:rsidRPr="00B444DC">
        <w:t>Punktiga 5</w:t>
      </w:r>
      <w:r w:rsidR="00DC1AFF" w:rsidRPr="00B444DC">
        <w:t xml:space="preserve"> sätestatakse, et tootjatelt ja tootjavastutusorganisatsioonidelt kogutud teenustasu võib kasutada üksnes avaliku sektori asutusele kulude hüvitamise kohustuse täitmiseks ja selle kohustuse täitmise korraldamiseks. See hõlmab kulude hüvitamisega vahetult seotud tegevusi </w:t>
      </w:r>
      <w:r w:rsidR="00DC1AFF" w:rsidRPr="00B444DC">
        <w:lastRenderedPageBreak/>
        <w:t>ja nende korraldamiseks vajalikke kulusid. Nõude eesmärk on tagada teenustasu sihtotstarbeline kasutamine ning välistada kogutud vahendite kasutamine tegevusteks, mis ei ole seotud käesolevas paragrahvis sätestatud kulude hüvitamise kohustuse täitmisega.</w:t>
      </w:r>
    </w:p>
    <w:p w14:paraId="011CB34E" w14:textId="77777777" w:rsidR="00F30ECE" w:rsidRPr="00B444DC" w:rsidRDefault="00F30ECE" w:rsidP="00BF1ED4"/>
    <w:p w14:paraId="79429CAD" w14:textId="267EC6F5" w:rsidR="00247B3F" w:rsidRDefault="00DC1AFF" w:rsidP="00BF1ED4">
      <w:r w:rsidRPr="00B444DC">
        <w:t xml:space="preserve">Punktiga 6 </w:t>
      </w:r>
      <w:r w:rsidR="00247B3F" w:rsidRPr="00B444DC">
        <w:t xml:space="preserve">nähakse ette tootjate ühenduse kohustus säilitada kulude arvutamise ja jaotamise aluseks olevaid andmeid ja dokumente vähemalt seitse aastat pärast aruandeperioodi lõppu ning teha need nõudmisel kättesaadavaks Keskkonnaametile järelevalve </w:t>
      </w:r>
      <w:r w:rsidR="002259BA" w:rsidRPr="00B444DC">
        <w:t>tegemiseks</w:t>
      </w:r>
      <w:r w:rsidR="00247B3F" w:rsidRPr="00B444DC">
        <w:t>. Kohustuse eesmärk on tagada süsteemi läbipaistvus, kulude arvestuse kontrollitavus ning võimalus hinnata tootjate ühenduse tegevuse vastavust seaduses sätestatud nõuetele. Andmete säilitamise kohustus võimaldab vajaduse korral kontrollida kulude põhjendatust, teenustasude kujunemist ning hüvitatud summade vastavust tegelikult kantud kuludele.</w:t>
      </w:r>
    </w:p>
    <w:p w14:paraId="3F3996C4" w14:textId="77777777" w:rsidR="00F30ECE" w:rsidRPr="00B444DC" w:rsidRDefault="00F30ECE" w:rsidP="00BF1ED4"/>
    <w:p w14:paraId="26F81C15" w14:textId="77777777" w:rsidR="009A22ED" w:rsidRDefault="00247B3F" w:rsidP="00BF1ED4">
      <w:r w:rsidRPr="00B444DC">
        <w:t xml:space="preserve">Punktiga </w:t>
      </w:r>
      <w:r w:rsidR="0079137A" w:rsidRPr="00B444DC">
        <w:t>7</w:t>
      </w:r>
      <w:r w:rsidR="00297B94" w:rsidRPr="00B444DC">
        <w:t xml:space="preserve"> </w:t>
      </w:r>
      <w:r w:rsidR="009A22ED" w:rsidRPr="00B444DC">
        <w:t>sätestatakse tootjate ühendusele kohustus kasutada tootjatelt ja tootjavastutusorganisatsioonidelt saadud teavet üksnes käesolevast seadusest tulenevate kohustuste täitmiseks. Eelkõige tuleb kaitsta tootjate ja tootjavastutusorganisatsioonide ärisaladust ning vältida konkreetse tootja või tootjavastutusorganisatsiooniga otseselt seostatava teabe avaldamist teistele süsteemis osalejatele.</w:t>
      </w:r>
    </w:p>
    <w:p w14:paraId="3E514FD7" w14:textId="77777777" w:rsidR="00F30ECE" w:rsidRPr="00B444DC" w:rsidRDefault="00F30ECE" w:rsidP="00BF1ED4"/>
    <w:p w14:paraId="175A1AFD" w14:textId="77777777" w:rsidR="009A22ED" w:rsidRDefault="009A22ED" w:rsidP="00BF1ED4">
      <w:r w:rsidRPr="00B444DC">
        <w:t>Teavet võib avaldada üksnes seaduses sätestatud juhtudel, sealhulgas teavet puudutavale isikule tema kohta käivas osas, järelevalveasutusele järelevalve teostamiseks või koondatud kujul, mille alusel ei ole võimalik konkreetset tootjat või tootjavastutusorganisatsiooni tuvastada. Nõude eesmärk on võimaldada tootjate ühendusel täita oma ülesandeid, kahjustamata samal ajal konkurentsi ega tootjate ja tootjavastutusorganisatsioonide ärisaladust.</w:t>
      </w:r>
    </w:p>
    <w:p w14:paraId="117F86BE" w14:textId="77777777" w:rsidR="00F30ECE" w:rsidRPr="00B444DC" w:rsidRDefault="00F30ECE" w:rsidP="00BF1ED4"/>
    <w:p w14:paraId="4A501934" w14:textId="77777777" w:rsidR="000747EE" w:rsidRDefault="009A22ED" w:rsidP="00BF1ED4">
      <w:r w:rsidRPr="00B444DC">
        <w:t xml:space="preserve">Punktiga 8 </w:t>
      </w:r>
      <w:r w:rsidR="000747EE" w:rsidRPr="00B444DC">
        <w:t>sätestatakse huvide konflikti vältimise nõuded. Huvide konfliktiga isik peab sellest viivitamata teatama ning ei või osaleda asjaomast tehingut puudutava otsuse ettevalmistamises ega tegemises. Seotud isikuga tehtava tehingu tingimused tuleb dokumenteerida. Seotud isiku mõiste sisustamisel lähtutakse tulumaksuseaduse §-s 8 sätestatud määratlusest.</w:t>
      </w:r>
    </w:p>
    <w:p w14:paraId="764308C9" w14:textId="77777777" w:rsidR="00F30ECE" w:rsidRPr="00B444DC" w:rsidRDefault="00F30ECE" w:rsidP="00BF1ED4"/>
    <w:p w14:paraId="7DE3C411" w14:textId="77777777" w:rsidR="000747EE" w:rsidRDefault="000747EE" w:rsidP="00BF1ED4">
      <w:r w:rsidRPr="00B444DC">
        <w:t xml:space="preserve">Nõude eesmärk on vältida olukorda, kus tootjate ühenduse otsuseid mõjutab isiklik või majanduslik huvi ning tagada seotud isikutega tehtavate tehingute läbipaistvus ja </w:t>
      </w:r>
      <w:proofErr w:type="spellStart"/>
      <w:r w:rsidRPr="00B444DC">
        <w:t>kontrollitavus</w:t>
      </w:r>
      <w:proofErr w:type="spellEnd"/>
      <w:r w:rsidRPr="00B444DC">
        <w:t>.</w:t>
      </w:r>
    </w:p>
    <w:p w14:paraId="2DA9C110" w14:textId="77777777" w:rsidR="00F30ECE" w:rsidRPr="00B444DC" w:rsidRDefault="00F30ECE" w:rsidP="00BF1ED4"/>
    <w:p w14:paraId="29D00AB4" w14:textId="77777777" w:rsidR="00CB23C5" w:rsidRDefault="00AA0CD7" w:rsidP="00BF1ED4">
      <w:r w:rsidRPr="00B444DC">
        <w:t xml:space="preserve">Punktiga 9 </w:t>
      </w:r>
      <w:r w:rsidR="00CB23C5" w:rsidRPr="00B444DC">
        <w:t>sätestatakse tootjate ühenduse kohustus anda tootjale, tootjavastutusorganisatsioonile või kulude hüvitamist taotlevale avaliku sektori asutusele tema taotluse alusel selgitusi tema suhtes kohaldatud teenuste osutamise tingimuste ning tasu või hüvitise arvutamise kohta. Teave tuleb esitada ulatuses, mis võimaldab asjaomasel isikul arvutuse põhjendatust kontrollida, kuid samal ajal tuleb kaitsta teiste tootjate ja tootjavastutusorganisatsioonide ärisaladust ning nendega otseselt seostatavaid andmeid.</w:t>
      </w:r>
    </w:p>
    <w:p w14:paraId="138898AC" w14:textId="77777777" w:rsidR="00F30ECE" w:rsidRPr="00B444DC" w:rsidRDefault="00F30ECE" w:rsidP="00BF1ED4"/>
    <w:p w14:paraId="2D3766FF" w14:textId="77777777" w:rsidR="00CB23C5" w:rsidRDefault="00CB23C5" w:rsidP="00BF1ED4">
      <w:r w:rsidRPr="00B444DC">
        <w:t>Sätte eesmärk on tagada tootjate ühenduse tegevuse läbipaistvus ja võimalus kontrollida tootjale või tootjavastutusorganisatsioonile määratud teenustasu ning avaliku sektori asutusele makstava hüvitise kujunemist, ilma et sellega kaasneks teiste süsteemis osalejate konfidentsiaalse teabe avalikustamine.</w:t>
      </w:r>
    </w:p>
    <w:p w14:paraId="44795D76" w14:textId="77777777" w:rsidR="00F30ECE" w:rsidRPr="00B444DC" w:rsidRDefault="00F30ECE" w:rsidP="00BF1ED4"/>
    <w:p w14:paraId="1D45E212" w14:textId="2CA1F170" w:rsidR="00352505" w:rsidRDefault="00D04EC3" w:rsidP="00BF1ED4">
      <w:r w:rsidRPr="009647AA">
        <w:rPr>
          <w:b/>
          <w:bCs/>
        </w:rPr>
        <w:t>Lõi</w:t>
      </w:r>
      <w:r w:rsidR="00DF72C9" w:rsidRPr="009647AA">
        <w:rPr>
          <w:b/>
          <w:bCs/>
        </w:rPr>
        <w:t>kes</w:t>
      </w:r>
      <w:r w:rsidRPr="009647AA">
        <w:rPr>
          <w:b/>
          <w:bCs/>
        </w:rPr>
        <w:t xml:space="preserve"> </w:t>
      </w:r>
      <w:r w:rsidR="002F3978" w:rsidRPr="009647AA">
        <w:rPr>
          <w:b/>
          <w:bCs/>
        </w:rPr>
        <w:t>5</w:t>
      </w:r>
      <w:r w:rsidR="00DF72C9" w:rsidRPr="00B444DC">
        <w:t xml:space="preserve"> </w:t>
      </w:r>
      <w:r w:rsidR="00352505" w:rsidRPr="00B444DC">
        <w:t>sätestatakse tootjate ühenduse kohustus avaldada oma veebilehel teave, mis võimaldab tootjatel, tootjavastutusorganisatsioonidel, avaliku sektori asutustel ja teistel huvitatud isikutel saada ülevaade kulude hüvitamise süsteemi toimimisest ning kontrollida selle rahastamise põhimõtteid.</w:t>
      </w:r>
    </w:p>
    <w:p w14:paraId="3E5F530C" w14:textId="77777777" w:rsidR="00F30ECE" w:rsidRPr="00B444DC" w:rsidRDefault="00F30ECE" w:rsidP="00BF1ED4"/>
    <w:p w14:paraId="7FAF7A30" w14:textId="52430E8B" w:rsidR="001B7FDD" w:rsidRDefault="001B7FDD" w:rsidP="00BF1ED4">
      <w:r w:rsidRPr="00B444DC">
        <w:lastRenderedPageBreak/>
        <w:t xml:space="preserve">Punkti 1 kohaselt avaldab tootjate ühendus </w:t>
      </w:r>
      <w:r w:rsidR="00E75BEF" w:rsidRPr="00B444DC">
        <w:t xml:space="preserve">enda veebilehel </w:t>
      </w:r>
      <w:r w:rsidRPr="00B444DC">
        <w:t>teenuste osutamise tingimused. See võimaldab asjaomastel tootjatel ja tootjavastutusorganisatsioonidel saada enne süsteemiga liitumist selget teavet tootjate ühenduse kaudu kohustuste täitmise tingimuste kohta.</w:t>
      </w:r>
    </w:p>
    <w:p w14:paraId="50206F0C" w14:textId="77777777" w:rsidR="00F30ECE" w:rsidRPr="00B444DC" w:rsidRDefault="00F30ECE" w:rsidP="00BF1ED4"/>
    <w:p w14:paraId="09EF7602" w14:textId="77777777" w:rsidR="001B7FDD" w:rsidRDefault="001B7FDD" w:rsidP="00BF1ED4">
      <w:r w:rsidRPr="00B444DC">
        <w:t>Punkti 2 kohaselt avaldab tootjate ühendus kohaldatavad teenustasumäärad ja nende arvutamise metoodika. Avalikustamise eesmärk on tagada, et tootjatel ja tootjavastutusorganisatsioonidel oleks võimalik aru saada, milliste põhimõtete alusel neile kohaldatav teenustasu kujuneb ning hinnata tasu arvutamise läbipaistvust ja ühetaolisust.</w:t>
      </w:r>
    </w:p>
    <w:p w14:paraId="48582C7E" w14:textId="77777777" w:rsidR="00F30ECE" w:rsidRPr="00B444DC" w:rsidRDefault="00F30ECE" w:rsidP="00BF1ED4"/>
    <w:p w14:paraId="428ED3DD" w14:textId="77777777" w:rsidR="001B7FDD" w:rsidRPr="00B444DC" w:rsidRDefault="001B7FDD" w:rsidP="00BF1ED4">
      <w:r w:rsidRPr="00B444DC">
        <w:t>Punkti 3 kohaselt avaldab tootjate ühendus vähemalt kord aastas koondaruande kogutud teenustasude ja hüvitatud kulude kohta. Aruandes tuleb kulud esitada tooterühmade ja kululiikide kaupa. Koondaruande avaldamine võimaldab hinnata, millises ulatuses on tootjatelt teenustasusid kogutud ja milliseid kulusid nende vahendite arvelt hüvitatud. Tooterühmade ja kululiikide kaupa andmete esitamine võimaldab kontrollida, et eri tooterühmade kulusid ja nende katteks kogutud summasid käsitletakse eraldi ning et kulude hüvitamise süsteem toimib läbipaistvalt.</w:t>
      </w:r>
    </w:p>
    <w:p w14:paraId="7C629468" w14:textId="77777777" w:rsidR="001B7FDD" w:rsidRDefault="001B7FDD" w:rsidP="00BF1ED4">
      <w:r w:rsidRPr="00B444DC">
        <w:t>Punkti 4 kohaselt avaldab tootjate ühendus vähemalt kord viie aasta jooksul korraldatud jäätmete koostise uuringu tulemused. Uuringu tulemused annavad teavet asjaomastest toodetest tekkinud jäätmete osakaalu ja koostise kohta ning neid kasutatakse kulude jaotamise ja teenustasude kujundamise aluseks oleva teabe täpsustamiseks. Uuringutulemuste avalikustamine tagab, et süsteemi aluseks olevad andmed on asjaomastele osapooltele kättesaadavad ning kulude ja teenustasude kujunemise aluseid on võimalik kontrollida.</w:t>
      </w:r>
    </w:p>
    <w:p w14:paraId="684D00C1" w14:textId="77777777" w:rsidR="00F30ECE" w:rsidRPr="00B444DC" w:rsidRDefault="00F30ECE" w:rsidP="00BF1ED4"/>
    <w:p w14:paraId="5FCF48EB" w14:textId="4D896915" w:rsidR="002B14B2" w:rsidRDefault="000C2F1F" w:rsidP="00BF1ED4">
      <w:r w:rsidRPr="009647AA">
        <w:rPr>
          <w:b/>
          <w:bCs/>
        </w:rPr>
        <w:t>Lõikes 6</w:t>
      </w:r>
      <w:r w:rsidRPr="00B444DC">
        <w:t xml:space="preserve"> </w:t>
      </w:r>
      <w:r w:rsidR="002B14B2" w:rsidRPr="00B444DC">
        <w:t>kehtestatakse tootjate ühendusele kohustus tagada tema valduses oleva ärisaladuseks oleva ja konkreetse tootja või tema volitatud esindajaga otseselt seostatava teabe konfidentsiaalsus kogu andmete töötlemise, säilitamise ja aruandluse vältel. Tootjate ühendus töötleb muu hulgas tootjate turule lastud toodete koguseid ja kulude arvutamise aluseks olevaid andmeid. Kuna ühendusse kuuluvad sama turu ettevõtjad, peab olema välistatud, et ühe tootja kohta kogutud teave jõuab teiste tootjateni või seda kasutatakse viisil, mis võib mõjutada nendevahelist konkurentsi. Selleks peab ühendus kehtestama ja rakendama asjakohased turvameetmed ning andmekaitsestandardid.</w:t>
      </w:r>
      <w:r w:rsidR="00D96F0C" w:rsidRPr="00B444DC">
        <w:t xml:space="preserve"> Konfidentsiaalsuskohustus hõlmab ka tootjate ühendusele avalikust välisruumist koristatud jäätmete koostise uuringu käigus</w:t>
      </w:r>
      <w:r w:rsidR="00A027D6" w:rsidRPr="00B444DC">
        <w:t xml:space="preserve"> ja avaliku sektori asutuste jäätmekäitluse teenusega seotud kulude</w:t>
      </w:r>
      <w:r w:rsidR="00544E1F" w:rsidRPr="00B444DC">
        <w:t xml:space="preserve"> suuruse kohta</w:t>
      </w:r>
      <w:r w:rsidR="00D96F0C" w:rsidRPr="00B444DC">
        <w:t xml:space="preserve"> teatavaks saavat ärisaladuseks olevat teavet</w:t>
      </w:r>
      <w:r w:rsidR="00D356CD" w:rsidRPr="00B444DC">
        <w:t>.</w:t>
      </w:r>
    </w:p>
    <w:p w14:paraId="6CFF318E" w14:textId="77777777" w:rsidR="00F30ECE" w:rsidRPr="00B444DC" w:rsidRDefault="00F30ECE" w:rsidP="00BF1ED4"/>
    <w:p w14:paraId="2E2D3936" w14:textId="77777777" w:rsidR="002B14B2" w:rsidRDefault="002B14B2" w:rsidP="00BF1ED4">
      <w:r w:rsidRPr="00B444DC">
        <w:t xml:space="preserve">Isikuandmete töötlemisel tuleb järgida isikuandmete kaitse </w:t>
      </w:r>
      <w:proofErr w:type="spellStart"/>
      <w:r w:rsidRPr="00B444DC">
        <w:t>üldmäärust</w:t>
      </w:r>
      <w:proofErr w:type="spellEnd"/>
      <w:r w:rsidRPr="00B444DC">
        <w:t>. Konfidentsiaalsuskohustus ei takista seaduses ette nähtud teabe avaldamist koondatud kujul ega järelevalveasutusele järelevalveks vajaliku teabe esitamist. Nii kaitstakse tootjapõhist tundlikku teavet, säilitades samal ajal kulude aruandluse ja kontrollimise võimaluse.</w:t>
      </w:r>
    </w:p>
    <w:p w14:paraId="176E5E3C" w14:textId="77777777" w:rsidR="00F30ECE" w:rsidRPr="00B444DC" w:rsidRDefault="00F30ECE" w:rsidP="00BF1ED4"/>
    <w:p w14:paraId="17F89E4B" w14:textId="62E7ACF5" w:rsidR="002B14B2" w:rsidRDefault="002B14B2" w:rsidP="00BF1ED4">
      <w:r w:rsidRPr="00B444DC">
        <w:t>Lahendus lähtub jäätmete raamdirektiivi laiendatud tootjavastutusele kohalduvatest üldnõuetest, sh äriliselt tundliku teabe konfidentsiaalsuse kaitsest avaliku teabe avaldamisel.</w:t>
      </w:r>
    </w:p>
    <w:p w14:paraId="621C5657" w14:textId="77777777" w:rsidR="00F30ECE" w:rsidRPr="00B444DC" w:rsidRDefault="00F30ECE" w:rsidP="00BF1ED4"/>
    <w:p w14:paraId="6841C022" w14:textId="69A418D2" w:rsidR="00861D6F" w:rsidRDefault="00861D6F" w:rsidP="00BF1ED4">
      <w:r w:rsidRPr="009647AA">
        <w:rPr>
          <w:b/>
          <w:bCs/>
        </w:rPr>
        <w:t>Lõikes 7</w:t>
      </w:r>
      <w:r w:rsidRPr="00B444DC">
        <w:t xml:space="preserve"> täpsustatakse, et tootjate ühenduse konfidentsiaalsuskohustus ei piira </w:t>
      </w:r>
      <w:r w:rsidR="0066401B" w:rsidRPr="00B444DC">
        <w:t xml:space="preserve">käesoleva § </w:t>
      </w:r>
      <w:r w:rsidR="00CA29A7" w:rsidRPr="00B444DC">
        <w:t xml:space="preserve">lõikes 5 </w:t>
      </w:r>
      <w:r w:rsidRPr="00B444DC">
        <w:t>ettenähtud teabe avaldamist ega järelevalveks vajaliku teabe esitamist järelevalveasutusele. Seega ei saa tootjate ühendus konfidentsiaalsuskohustusele tuginedes jätta avaldamata käesoleva paragrahvi lõikes 5 nimetatud teavet või jätta esitamata järelevalveasutuse ülesannete täitmiseks vajalikku teavet.</w:t>
      </w:r>
    </w:p>
    <w:p w14:paraId="31995892" w14:textId="77777777" w:rsidR="00F30ECE" w:rsidRPr="00B444DC" w:rsidRDefault="00F30ECE" w:rsidP="00BF1ED4"/>
    <w:p w14:paraId="1AB6741D" w14:textId="654A8B13" w:rsidR="006504FC" w:rsidRPr="00B444DC" w:rsidRDefault="00861D6F" w:rsidP="00BF1ED4">
      <w:r w:rsidRPr="00B444DC">
        <w:lastRenderedPageBreak/>
        <w:t>Sätte eesmärk on tagada tasakaal ühelt poolt tootjate ja tootjavastutusorganisatsioonide ärisaladuse ning muu konfidentsiaalse teabe kaitse ja teiselt poolt tootjate ühenduse tegevuse läbipaistvuse ning tõhusa järelevalve vahel.</w:t>
      </w:r>
    </w:p>
    <w:p w14:paraId="0C0FB970" w14:textId="77777777" w:rsidR="006504FC" w:rsidRPr="00B444DC" w:rsidRDefault="006504FC" w:rsidP="00BF1ED4"/>
    <w:p w14:paraId="71D52588" w14:textId="6DDB8CD3" w:rsidR="00E72C9E" w:rsidRPr="009647AA" w:rsidRDefault="00997770" w:rsidP="00BF1ED4">
      <w:pPr>
        <w:rPr>
          <w:b/>
          <w:bCs/>
        </w:rPr>
      </w:pPr>
      <w:r w:rsidRPr="009647AA">
        <w:rPr>
          <w:b/>
          <w:bCs/>
        </w:rPr>
        <w:t>JäätS §</w:t>
      </w:r>
      <w:r w:rsidR="00FD3798" w:rsidRPr="009647AA">
        <w:rPr>
          <w:b/>
          <w:bCs/>
        </w:rPr>
        <w:t xml:space="preserve"> </w:t>
      </w:r>
      <w:r w:rsidRPr="009647AA">
        <w:rPr>
          <w:b/>
          <w:bCs/>
        </w:rPr>
        <w:t>25</w:t>
      </w:r>
      <w:r w:rsidRPr="009647AA">
        <w:rPr>
          <w:b/>
          <w:bCs/>
          <w:vertAlign w:val="superscript"/>
        </w:rPr>
        <w:t>4</w:t>
      </w:r>
    </w:p>
    <w:p w14:paraId="4F051AC4" w14:textId="20230E0B" w:rsidR="00997770" w:rsidRDefault="00997770" w:rsidP="00BF1ED4">
      <w:r w:rsidRPr="00B444DC">
        <w:t xml:space="preserve">Seadust täiendatakse </w:t>
      </w:r>
      <w:r w:rsidR="002259BA" w:rsidRPr="00B444DC">
        <w:t>§-</w:t>
      </w:r>
      <w:r w:rsidRPr="00B444DC">
        <w:t xml:space="preserve">ga </w:t>
      </w:r>
      <w:r w:rsidR="001D2D9E" w:rsidRPr="00B444DC">
        <w:t>25</w:t>
      </w:r>
      <w:r w:rsidR="001D2D9E" w:rsidRPr="00B444DC">
        <w:rPr>
          <w:vertAlign w:val="superscript"/>
        </w:rPr>
        <w:t>4</w:t>
      </w:r>
      <w:r w:rsidR="001D2D9E" w:rsidRPr="00B444DC">
        <w:t xml:space="preserve">, milles kirjeldatakse </w:t>
      </w:r>
      <w:r w:rsidR="001469EC" w:rsidRPr="00B444DC">
        <w:t>teatavate ühekordselt kasutatavate plast</w:t>
      </w:r>
      <w:r w:rsidR="00A67DE4" w:rsidRPr="00B444DC">
        <w:t xml:space="preserve">i sisaldavate </w:t>
      </w:r>
      <w:r w:rsidR="001469EC" w:rsidRPr="00B444DC">
        <w:t>toode</w:t>
      </w:r>
      <w:r w:rsidR="00A67DE4" w:rsidRPr="00B444DC">
        <w:t>te</w:t>
      </w:r>
      <w:r w:rsidR="001469EC" w:rsidRPr="00B444DC">
        <w:t xml:space="preserve">ga seotud kulude arvutamise </w:t>
      </w:r>
      <w:r w:rsidR="00A67DE4" w:rsidRPr="00B444DC">
        <w:t xml:space="preserve">põhimõtteid </w:t>
      </w:r>
      <w:r w:rsidR="002259BA" w:rsidRPr="00B444DC">
        <w:t>ja</w:t>
      </w:r>
      <w:r w:rsidR="00A67DE4" w:rsidRPr="00B444DC">
        <w:t xml:space="preserve"> nõudeid </w:t>
      </w:r>
      <w:r w:rsidR="003F7DD9" w:rsidRPr="00B444DC">
        <w:t xml:space="preserve">hüvitise </w:t>
      </w:r>
      <w:r w:rsidR="00A67DE4" w:rsidRPr="00B444DC">
        <w:t>arvutamise aluseks olevale jäätmete koostise uuringule.</w:t>
      </w:r>
      <w:r w:rsidR="59677DC6" w:rsidRPr="00B444DC">
        <w:t xml:space="preserve"> SUP direktriivi art 8 lg 4 järgi </w:t>
      </w:r>
      <w:r w:rsidR="0030645F" w:rsidRPr="00B444DC">
        <w:t>ei tohi</w:t>
      </w:r>
      <w:r w:rsidR="00A24D91" w:rsidRPr="00B444DC">
        <w:t xml:space="preserve"> kaetavad</w:t>
      </w:r>
      <w:r w:rsidR="59677DC6" w:rsidRPr="00B444DC">
        <w:t xml:space="preserve"> kulud</w:t>
      </w:r>
      <w:r w:rsidR="004603D0" w:rsidRPr="00B444DC">
        <w:t xml:space="preserve"> </w:t>
      </w:r>
      <w:r w:rsidR="59677DC6" w:rsidRPr="00B444DC">
        <w:t xml:space="preserve">ületada kulusid, mis on vajalikud osutatud teenuste kulutõhusaks osutamiseks, ja need määratakse kindlaks läbipaistval viisil asjaomaste osalejate vahel. </w:t>
      </w:r>
      <w:proofErr w:type="spellStart"/>
      <w:r w:rsidR="59677DC6" w:rsidRPr="00B444DC">
        <w:t>Prügikoristamiskulude</w:t>
      </w:r>
      <w:proofErr w:type="spellEnd"/>
      <w:r w:rsidR="59677DC6" w:rsidRPr="00B444DC">
        <w:t xml:space="preserve"> puhul piirdutakse avaliku sektori asutuste või nende nimel tehtava tegevusega. Arvutusmetoodika töötatakse välja viisil, mis võimaldab </w:t>
      </w:r>
      <w:proofErr w:type="spellStart"/>
      <w:r w:rsidR="59677DC6" w:rsidRPr="00B444DC">
        <w:t>prügikoristamiskulusid</w:t>
      </w:r>
      <w:proofErr w:type="spellEnd"/>
      <w:r w:rsidR="59677DC6" w:rsidRPr="00B444DC">
        <w:t xml:space="preserve"> </w:t>
      </w:r>
      <w:r w:rsidR="006A6E7F" w:rsidRPr="00B444DC">
        <w:t xml:space="preserve">kindlaks </w:t>
      </w:r>
      <w:r w:rsidR="00731793" w:rsidRPr="00B444DC">
        <w:t>määrata</w:t>
      </w:r>
      <w:r w:rsidR="00C77813" w:rsidRPr="00B444DC">
        <w:t xml:space="preserve"> </w:t>
      </w:r>
      <w:r w:rsidR="59677DC6" w:rsidRPr="00B444DC">
        <w:t>proportsionaalsel</w:t>
      </w:r>
      <w:r w:rsidR="00C77813" w:rsidRPr="00B444DC">
        <w:t>t.</w:t>
      </w:r>
    </w:p>
    <w:p w14:paraId="20169EBE" w14:textId="77777777" w:rsidR="00F30ECE" w:rsidRPr="00B444DC" w:rsidRDefault="00F30ECE" w:rsidP="00BF1ED4"/>
    <w:p w14:paraId="7D0BB738" w14:textId="38B84F52" w:rsidR="00D04EC3" w:rsidRDefault="00074128" w:rsidP="00BF1ED4">
      <w:r w:rsidRPr="009647AA">
        <w:rPr>
          <w:b/>
          <w:bCs/>
        </w:rPr>
        <w:t>Lõike</w:t>
      </w:r>
      <w:r w:rsidR="002114A7" w:rsidRPr="009647AA">
        <w:rPr>
          <w:b/>
          <w:bCs/>
        </w:rPr>
        <w:t>s 1</w:t>
      </w:r>
      <w:r w:rsidR="002114A7" w:rsidRPr="00B444DC">
        <w:t xml:space="preserve"> </w:t>
      </w:r>
      <w:r w:rsidR="00D04EC3" w:rsidRPr="00B444DC">
        <w:t xml:space="preserve">sätestatakse, et </w:t>
      </w:r>
      <w:r w:rsidR="00D73150" w:rsidRPr="00B444DC">
        <w:t>teatavate plasti sisaldavate ühekordselt kasutatavate toodete tootja</w:t>
      </w:r>
      <w:r w:rsidR="00BF3201" w:rsidRPr="00B444DC">
        <w:t>te hüvitatavate kulude</w:t>
      </w:r>
      <w:r w:rsidR="00D04EC3" w:rsidRPr="00B444DC">
        <w:t xml:space="preserve"> suuruse määramisel lähtutakse </w:t>
      </w:r>
      <w:r w:rsidR="15320748" w:rsidRPr="00B444DC">
        <w:t>jäätmete koostise</w:t>
      </w:r>
      <w:r w:rsidR="00BF3201" w:rsidRPr="00B444DC">
        <w:t xml:space="preserve"> uuringu tulemustest.</w:t>
      </w:r>
      <w:r w:rsidR="15320748" w:rsidRPr="00B444DC">
        <w:t xml:space="preserve"> Jäätmete koostise </w:t>
      </w:r>
      <w:r w:rsidR="00D04EC3" w:rsidRPr="00B444DC">
        <w:t>uuringuga tehakse kindlaks, kui suur osa avalikesse kogumissüsteemidesse äravisatud ja avalik</w:t>
      </w:r>
      <w:r w:rsidR="00116E6C" w:rsidRPr="00B444DC">
        <w:t>u</w:t>
      </w:r>
      <w:r w:rsidR="00E90B80" w:rsidRPr="00B444DC">
        <w:t xml:space="preserve">st välisruumist </w:t>
      </w:r>
      <w:r w:rsidR="00D04EC3" w:rsidRPr="00B444DC">
        <w:t>koristatud jäätmetest pärineb</w:t>
      </w:r>
      <w:r w:rsidR="00116E6C" w:rsidRPr="00B444DC">
        <w:t xml:space="preserve"> </w:t>
      </w:r>
      <w:r w:rsidR="00FB166B" w:rsidRPr="00B444DC">
        <w:t xml:space="preserve">hüvitamise kohustusega hõlmatud </w:t>
      </w:r>
      <w:r w:rsidR="00116E6C" w:rsidRPr="00B444DC">
        <w:t>plasti sisaldavatest</w:t>
      </w:r>
      <w:r w:rsidR="00D04EC3" w:rsidRPr="00B444DC">
        <w:t xml:space="preserve"> ühekordse</w:t>
      </w:r>
      <w:r w:rsidR="006F3620" w:rsidRPr="00B444DC">
        <w:t>lt kasutatavatest</w:t>
      </w:r>
      <w:r w:rsidR="00D04EC3" w:rsidRPr="00B444DC">
        <w:t xml:space="preserve"> toodetest ning milline on eri tooterühmade osakaal.</w:t>
      </w:r>
      <w:r w:rsidR="006F3620" w:rsidRPr="00B444DC">
        <w:t xml:space="preserve"> </w:t>
      </w:r>
      <w:r w:rsidR="00D04EC3" w:rsidRPr="00B444DC">
        <w:t>Sätte eesmärk on tagada, et kulude jaotamine tootjate vahel põhineb objektiivsetel ja võrreldavatel andmetel ning peegeldab võimalikult täpselt erinevate toodete tegelikku panust jäätmetekkes. See võimaldab rakendada laiendatud tootjavastutuse põhimõtet õiglaselt, vältides nii ala- kui ka</w:t>
      </w:r>
      <w:r w:rsidR="006F3620" w:rsidRPr="00B444DC">
        <w:t xml:space="preserve"> </w:t>
      </w:r>
      <w:r w:rsidR="00C1566B" w:rsidRPr="00B444DC">
        <w:t>üle</w:t>
      </w:r>
      <w:r w:rsidR="004C2EF8" w:rsidRPr="00B444DC">
        <w:t>-</w:t>
      </w:r>
      <w:r w:rsidR="00C1566B" w:rsidRPr="00B444DC">
        <w:t>kompenseerimist</w:t>
      </w:r>
      <w:r w:rsidR="00D04EC3" w:rsidRPr="00B444DC">
        <w:t>.</w:t>
      </w:r>
      <w:r w:rsidR="006F3620" w:rsidRPr="00B444DC">
        <w:t xml:space="preserve"> </w:t>
      </w:r>
      <w:r w:rsidR="4B546D4D" w:rsidRPr="00B444DC">
        <w:t xml:space="preserve">Jäätmete koostise </w:t>
      </w:r>
      <w:r w:rsidR="6514776D" w:rsidRPr="00B444DC">
        <w:t>uuringu</w:t>
      </w:r>
      <w:r w:rsidR="00D04EC3" w:rsidRPr="00B444DC">
        <w:t xml:space="preserve"> kasutamine kulude </w:t>
      </w:r>
      <w:r w:rsidR="007A5632" w:rsidRPr="00B444DC">
        <w:t xml:space="preserve">hüvitamise </w:t>
      </w:r>
      <w:r w:rsidR="00D04EC3" w:rsidRPr="00B444DC">
        <w:t xml:space="preserve">aluseks aitab vähendada vaidlusi tootjate, tootjate ühenduse </w:t>
      </w:r>
      <w:r w:rsidR="006F3620" w:rsidRPr="00B444DC">
        <w:t>ja</w:t>
      </w:r>
      <w:r w:rsidR="00D04EC3" w:rsidRPr="00B444DC">
        <w:t xml:space="preserve"> avaliku sektori vahel, kuna kulude jaotus ei põhine hinnangutel või kokkulepetel, vaid mõõdetavatel andmetel. Samuti </w:t>
      </w:r>
      <w:r w:rsidR="003C1C2B" w:rsidRPr="00B444DC">
        <w:t>annab</w:t>
      </w:r>
      <w:r w:rsidR="00D04EC3" w:rsidRPr="00B444DC">
        <w:t xml:space="preserve"> see tootjatele selgema signaali nende toodete keskkonnamõju kohta ning võib suunata tootearendust keskkonnasäästlikumate lahenduste poole.</w:t>
      </w:r>
    </w:p>
    <w:p w14:paraId="5E88ED34" w14:textId="77777777" w:rsidR="00F30ECE" w:rsidRPr="00B444DC" w:rsidRDefault="00F30ECE" w:rsidP="00BF1ED4"/>
    <w:p w14:paraId="22DD3B95" w14:textId="398B7828" w:rsidR="00404327" w:rsidRDefault="00404327" w:rsidP="00BF1ED4">
      <w:r w:rsidRPr="00B444DC">
        <w:t>2025. a</w:t>
      </w:r>
      <w:r w:rsidR="006F3620" w:rsidRPr="00B444DC">
        <w:t>asta</w:t>
      </w:r>
      <w:r w:rsidRPr="00B444DC">
        <w:t xml:space="preserve"> </w:t>
      </w:r>
      <w:r w:rsidR="000D44FD" w:rsidRPr="00B444DC">
        <w:t>augustis</w:t>
      </w:r>
      <w:r w:rsidRPr="00B444DC">
        <w:t xml:space="preserve"> avaldatud riikliku jäätmete sortimisuuringu aruande</w:t>
      </w:r>
      <w:r w:rsidR="000D44FD" w:rsidRPr="00B444DC">
        <w:rPr>
          <w:rStyle w:val="Allmrkuseviide"/>
          <w:rFonts w:cs="Times New Roman"/>
        </w:rPr>
        <w:footnoteReference w:id="7"/>
      </w:r>
      <w:r w:rsidRPr="00B444DC">
        <w:t xml:space="preserve"> kohaselt </w:t>
      </w:r>
      <w:r w:rsidR="00412BAF" w:rsidRPr="00B444DC">
        <w:t>moodustasid</w:t>
      </w:r>
      <w:r w:rsidR="000313F9" w:rsidRPr="00B444DC">
        <w:t xml:space="preserve"> teatavad plasti sisaldavad</w:t>
      </w:r>
      <w:r w:rsidR="00412BAF" w:rsidRPr="00B444DC">
        <w:t xml:space="preserve"> ühekordselt kasutatavad tooted avalike prügikastide</w:t>
      </w:r>
      <w:r w:rsidR="00326F5E" w:rsidRPr="00B444DC">
        <w:t xml:space="preserve"> kaudu kogutud jäätmete massist</w:t>
      </w:r>
      <w:r w:rsidR="00412BAF" w:rsidRPr="00B444DC">
        <w:t xml:space="preserve"> keskmiselt 13,62%. A</w:t>
      </w:r>
      <w:r w:rsidR="00D726C2" w:rsidRPr="00B444DC">
        <w:t>valik</w:t>
      </w:r>
      <w:r w:rsidR="00E90B80" w:rsidRPr="00B444DC">
        <w:t>u välisruumi</w:t>
      </w:r>
      <w:r w:rsidR="00D726C2" w:rsidRPr="00B444DC">
        <w:t xml:space="preserve"> prügistamise puhul moodustasi</w:t>
      </w:r>
      <w:r w:rsidR="001E2598" w:rsidRPr="00B444DC">
        <w:t>d teatavad plasti sisaldavad ühekordselt kasutatavad tooted keskmiselt 24,09%</w:t>
      </w:r>
      <w:r w:rsidR="00AC5537" w:rsidRPr="00B444DC">
        <w:t xml:space="preserve"> koristatud jäätmete massist</w:t>
      </w:r>
      <w:r w:rsidR="001E2598" w:rsidRPr="00B444DC">
        <w:t xml:space="preserve">. </w:t>
      </w:r>
      <w:r w:rsidR="00BE1317" w:rsidRPr="00B444DC">
        <w:t xml:space="preserve">Uuringu tulemused kinnitavad, et </w:t>
      </w:r>
      <w:r w:rsidR="006F031F" w:rsidRPr="00B444DC">
        <w:t>nimetatud toodetel on oluline osakaal avaliku</w:t>
      </w:r>
      <w:r w:rsidR="00E90B80" w:rsidRPr="00B444DC">
        <w:t>s välisruumis</w:t>
      </w:r>
      <w:r w:rsidR="006F031F" w:rsidRPr="00B444DC">
        <w:t xml:space="preserve"> tekkivates jäätmetes</w:t>
      </w:r>
      <w:r w:rsidR="003C1C2B" w:rsidRPr="00B444DC">
        <w:t>,</w:t>
      </w:r>
      <w:r w:rsidR="006F031F" w:rsidRPr="00B444DC">
        <w:t xml:space="preserve"> ning seetõttu on põhjendatud kulude jaotamisel andmepõhise lähenemise kasutamine.</w:t>
      </w:r>
    </w:p>
    <w:p w14:paraId="250E4586" w14:textId="77777777" w:rsidR="00F30ECE" w:rsidRPr="00B444DC" w:rsidRDefault="00F30ECE" w:rsidP="00BF1ED4"/>
    <w:p w14:paraId="4580DA27" w14:textId="26AE59C1" w:rsidR="00D04EC3" w:rsidRDefault="006F031F" w:rsidP="00BF1ED4">
      <w:r w:rsidRPr="009647AA">
        <w:rPr>
          <w:b/>
          <w:bCs/>
        </w:rPr>
        <w:t>Lõikes 2</w:t>
      </w:r>
      <w:r w:rsidR="006F3620" w:rsidRPr="00B444DC">
        <w:t xml:space="preserve"> </w:t>
      </w:r>
      <w:r w:rsidR="00D04EC3" w:rsidRPr="00B444DC">
        <w:t>sätestatakse, et</w:t>
      </w:r>
      <w:r w:rsidR="6514776D" w:rsidRPr="00B444DC">
        <w:t xml:space="preserve"> </w:t>
      </w:r>
      <w:r w:rsidR="4794DEBC" w:rsidRPr="00B444DC">
        <w:t>jäätmete koostise</w:t>
      </w:r>
      <w:r w:rsidR="00D04EC3" w:rsidRPr="00B444DC">
        <w:t xml:space="preserve"> uuringu tellimise korraldab tootjate ühendus vähemalt kord iga viie aasta järel </w:t>
      </w:r>
      <w:r w:rsidR="006F3620" w:rsidRPr="00B444DC">
        <w:t>ja</w:t>
      </w:r>
      <w:r w:rsidR="00D04EC3" w:rsidRPr="00B444DC">
        <w:t xml:space="preserve"> uuringu tulemused tuleb avalikustada tootjate ühenduse veebilehel.</w:t>
      </w:r>
      <w:r w:rsidR="006F3620" w:rsidRPr="00B444DC">
        <w:t xml:space="preserve"> </w:t>
      </w:r>
      <w:r w:rsidR="00D04EC3" w:rsidRPr="00B444DC">
        <w:t xml:space="preserve">Uuringu tellimise kohustuse panemine tootjate ühendusele on põhjendatud, kuna tegemist on kulude hüvitamise süsteemi haldava keskse osapoolega, kellel on parim ülevaade süsteemi toimimisest </w:t>
      </w:r>
      <w:r w:rsidR="006F3620" w:rsidRPr="00B444DC">
        <w:t>ja</w:t>
      </w:r>
      <w:r w:rsidR="00D04EC3" w:rsidRPr="00B444DC">
        <w:t xml:space="preserve"> vajadustest. Regulaarse uuringu nõue tagab andmete ajakohasuse, samas kui viieaastane intervall võimaldab hoida halduskoormuse ja kulud mõistlikul tasemel.</w:t>
      </w:r>
      <w:r w:rsidR="006F3620" w:rsidRPr="00B444DC">
        <w:t xml:space="preserve"> </w:t>
      </w:r>
      <w:r w:rsidR="00D04EC3" w:rsidRPr="00B444DC">
        <w:t>Tulemuste avalikustamine suurendab süsteemi läbipaistvust ning võimaldab nii tootjatel, avalikul sektoril kui ka järelevalveasutustel hinnata kulude jaotuse põhjendatust.</w:t>
      </w:r>
    </w:p>
    <w:p w14:paraId="7038208B" w14:textId="77777777" w:rsidR="00F30ECE" w:rsidRPr="00B444DC" w:rsidRDefault="00F30ECE" w:rsidP="00BF1ED4"/>
    <w:p w14:paraId="698BEC69" w14:textId="60680170" w:rsidR="004956FE" w:rsidRDefault="00D04EC3" w:rsidP="00BF1ED4">
      <w:r w:rsidRPr="009647AA">
        <w:rPr>
          <w:b/>
          <w:bCs/>
        </w:rPr>
        <w:t xml:space="preserve">Lõikes </w:t>
      </w:r>
      <w:r w:rsidR="006240EC" w:rsidRPr="009647AA">
        <w:rPr>
          <w:b/>
          <w:bCs/>
        </w:rPr>
        <w:t>3</w:t>
      </w:r>
      <w:r w:rsidR="00292871" w:rsidRPr="00B444DC">
        <w:t xml:space="preserve"> sätestatakse volitusnorm, mille</w:t>
      </w:r>
      <w:r w:rsidR="006A218E" w:rsidRPr="00B444DC">
        <w:t xml:space="preserve">ga </w:t>
      </w:r>
      <w:r w:rsidR="5F48CC43" w:rsidRPr="00B444DC">
        <w:t xml:space="preserve">antakse </w:t>
      </w:r>
      <w:r w:rsidR="00292871" w:rsidRPr="00B444DC">
        <w:t xml:space="preserve">valdkonna eest </w:t>
      </w:r>
      <w:r w:rsidR="39C26904" w:rsidRPr="00B444DC">
        <w:t>vastuta</w:t>
      </w:r>
      <w:r w:rsidR="2A009A59" w:rsidRPr="00B444DC">
        <w:t>va</w:t>
      </w:r>
      <w:r w:rsidR="6C2965AA" w:rsidRPr="00B444DC">
        <w:t>le</w:t>
      </w:r>
      <w:r w:rsidR="39C26904" w:rsidRPr="00B444DC">
        <w:t xml:space="preserve"> ministri</w:t>
      </w:r>
      <w:r w:rsidR="1E1CAB77" w:rsidRPr="00B444DC">
        <w:t>le</w:t>
      </w:r>
      <w:r w:rsidR="39C26904" w:rsidRPr="00B444DC">
        <w:t xml:space="preserve"> </w:t>
      </w:r>
      <w:r w:rsidR="63FEAD9D" w:rsidRPr="00B444DC">
        <w:t xml:space="preserve">volitus </w:t>
      </w:r>
      <w:r w:rsidR="39C26904" w:rsidRPr="00B444DC">
        <w:t>kehtesta</w:t>
      </w:r>
      <w:r w:rsidR="7F39768B" w:rsidRPr="00B444DC">
        <w:t>d</w:t>
      </w:r>
      <w:r w:rsidR="39C26904" w:rsidRPr="00B444DC">
        <w:t>a</w:t>
      </w:r>
      <w:r w:rsidR="00292871" w:rsidRPr="00B444DC">
        <w:t xml:space="preserve"> </w:t>
      </w:r>
      <w:r w:rsidR="00B51136" w:rsidRPr="00B444DC">
        <w:t xml:space="preserve">jäätmete koostise uuringu </w:t>
      </w:r>
      <w:r w:rsidR="52A8086A" w:rsidRPr="00B444DC">
        <w:t>metoodika</w:t>
      </w:r>
      <w:r w:rsidR="001D47B3" w:rsidRPr="00B444DC">
        <w:t xml:space="preserve"> põhialused</w:t>
      </w:r>
      <w:r w:rsidR="52A8086A" w:rsidRPr="00B444DC">
        <w:t xml:space="preserve"> ja läbiviimise kord. Volitus on vajalik, et tagada seaduses nimetatud jäätmevoogude ja tooterühmade osakaalu </w:t>
      </w:r>
      <w:r w:rsidR="52A8086A" w:rsidRPr="00B444DC">
        <w:lastRenderedPageBreak/>
        <w:t>kindlakstegemine ühtsel, usaldusväärsel ja võrreldaval viisil. Uuringutulemusi kasutatakse hüvitise suuruse määramisel, mistõttu on oluline, et kordusuuringute tulemused oleksid omavahel võrreldavad.</w:t>
      </w:r>
    </w:p>
    <w:p w14:paraId="117BA1D8" w14:textId="77777777" w:rsidR="00BF1ED4" w:rsidRPr="00B444DC" w:rsidRDefault="00BF1ED4" w:rsidP="00BF1ED4"/>
    <w:p w14:paraId="577ED74D" w14:textId="1F8F4601" w:rsidR="004956FE" w:rsidRDefault="5EAF10E4" w:rsidP="00BF1ED4">
      <w:r w:rsidRPr="00B444DC">
        <w:t xml:space="preserve">Volitus on piiratud seaduses määratud uuringu eesmärgi, jäätmevoogude ja tooterühmadega. </w:t>
      </w:r>
      <w:r w:rsidR="52A8086A" w:rsidRPr="00B444DC">
        <w:t>Seadusandja määrab ise uuringu eesmärgi ja ulatuse: milliste jäätmevoogude ja tooterühmade osakaal tuleb kindlaks teha, kuidas uuringutulemusi hüvitise määramisel kasutatakse, kes uuringu tellib ja kui sageli seda tehakse. Samuti sätestatakse §-s 136³⁰, et kuni esimese tootjate ühenduse tellitud uuringu tulemuste avalikustamiseni lähtutakse 2025. aasta riiklikust jäätmete sortimisuuringust. Ministri määrusega ei otsustata neid küsimusi uuesti ega muudeta seadusega kehtestatud hüvitamise põhimõtteid.</w:t>
      </w:r>
    </w:p>
    <w:p w14:paraId="48D6D92A" w14:textId="77777777" w:rsidR="00BF1ED4" w:rsidRPr="00B444DC" w:rsidRDefault="00BF1ED4" w:rsidP="00BF1ED4"/>
    <w:p w14:paraId="1DB60656" w14:textId="6B5EEA43" w:rsidR="004956FE" w:rsidRDefault="52A8086A" w:rsidP="00BF1ED4">
      <w:r w:rsidRPr="00B444DC">
        <w:t xml:space="preserve">Määrusega kehtestatakse uuringu tegemise metoodilised ja korralduslikud üksikasjad: uuringupiirkondade ja -perioodide valik, valimi moodustamine, proovide võtmine, jäätmete sortimine ja tooterühmadesse liigitamine, kaalumine ning tulemuste koondamine ja dokumenteerimine. 2025. aasta riiklikus sortimisuuringus tehti samalaadne SUP-toodete uuring, mille käigus tuli teha just selliseid praktilisi metoodilisi valikuid. See annab konkreetse lähtekoha, mille alusel kavandada ministri määrusega kordusuuringute ühtne metoodika. </w:t>
      </w:r>
      <w:r w:rsidR="67BAF7EA" w:rsidRPr="00B444DC">
        <w:t>2025. aasta uuringu tulemuste kasutamine kuni tootjate ühenduse tellitud uuringu tulemuste kinnitamise ja avalikustamiseni on sätestatud JäätS § 136³⁰ lõikes 3.</w:t>
      </w:r>
    </w:p>
    <w:p w14:paraId="7FF23108" w14:textId="77777777" w:rsidR="00BF1ED4" w:rsidRPr="00B444DC" w:rsidRDefault="00BF1ED4" w:rsidP="00BF1ED4"/>
    <w:p w14:paraId="075C0B57" w14:textId="110C1D20" w:rsidR="004956FE" w:rsidRDefault="52A8086A" w:rsidP="00BF1ED4">
      <w:r w:rsidRPr="00B444DC">
        <w:t>Nende üksikasjade seaduses sätestamine ei ole vajalik, sest tegemist on uuringu praktilise läbiviimise meetodiga, mitte valikuga selle kohta, kes peab kulusid hüvitama, millised kulud hüvitatakse või milliste toodete osakaalu arvestatakse. Uuringut korratakse vähemalt iga viie aasta järel ning selle käigus võib osutuda vajalikuks metoodikat täpsustada, et säilitada tulemuste usaldusväärsus ja võrreldavus. Kui iga proovivõtu, sortimise või tulemuste koondamise tehnilise nõude muutmine eeldaks seaduse muutmist, koormaks see Riigikogu menetlust ja võiks viivitada uuringu ajakohastamis</w:t>
      </w:r>
      <w:r w:rsidR="00A0AA16" w:rsidRPr="00B444DC">
        <w:t>t</w:t>
      </w:r>
      <w:r w:rsidRPr="00B444DC">
        <w:t>. Määruse kasutamine võimaldab metoodikat vajaduse korral muuta, säilitades seaduses tehtud põhivalikud.</w:t>
      </w:r>
    </w:p>
    <w:p w14:paraId="5EB371D0" w14:textId="77777777" w:rsidR="00BF1ED4" w:rsidRPr="00B444DC" w:rsidRDefault="00BF1ED4" w:rsidP="00BF1ED4"/>
    <w:p w14:paraId="02B6A77A" w14:textId="77777777" w:rsidR="00177F39" w:rsidRDefault="52A8086A" w:rsidP="00BF1ED4">
      <w:r w:rsidRPr="00B444DC">
        <w:t>Volitus on piiratud seaduses määratud uuringu eesmärgi, jäätmevoogude ja tooterühmadega</w:t>
      </w:r>
      <w:r w:rsidR="75FC65F4" w:rsidRPr="00B444DC">
        <w:t xml:space="preserve"> ning selle </w:t>
      </w:r>
      <w:r w:rsidR="004956FE" w:rsidRPr="00B444DC">
        <w:t>eesmärk on võimaldada reguleerida tehnilisi ja ajas muutuda võivaid küsimusi paindlikult alamastme õigusaktiga.</w:t>
      </w:r>
    </w:p>
    <w:p w14:paraId="27E9626D" w14:textId="77777777" w:rsidR="00BF1ED4" w:rsidRPr="00B444DC" w:rsidRDefault="00BF1ED4" w:rsidP="00BF1ED4"/>
    <w:p w14:paraId="7B3DD8EA" w14:textId="757B8BAA" w:rsidR="00D04EC3" w:rsidRDefault="001E2709" w:rsidP="00BF1ED4">
      <w:r w:rsidRPr="009647AA">
        <w:rPr>
          <w:b/>
          <w:bCs/>
        </w:rPr>
        <w:t>Lõikes 4</w:t>
      </w:r>
      <w:r w:rsidR="00D04EC3" w:rsidRPr="00B444DC">
        <w:t xml:space="preserve"> sätestatakse, et avaliku kogumissüsteemi taristuga seotud kulud katab tootjate ühendus üksnes ulatuses, mis on seotud </w:t>
      </w:r>
      <w:r w:rsidR="002454AE" w:rsidRPr="00B444DC">
        <w:t>asjaomastest</w:t>
      </w:r>
      <w:r w:rsidR="00D04EC3" w:rsidRPr="00B444DC">
        <w:t xml:space="preserve"> plasttoodetest tekkinud jäätmete kogumisega. Samuti nähakse ette, et uue taristu rajamine ja sellega seotud kulude kandmine eeldab tootjate ühenduse ja avaliku sektori asutuse vahelist eelnevat kokkulepet.</w:t>
      </w:r>
      <w:r w:rsidR="007E1D47" w:rsidRPr="00B444DC">
        <w:t xml:space="preserve"> </w:t>
      </w:r>
      <w:r w:rsidR="00D04EC3" w:rsidRPr="00B444DC">
        <w:t xml:space="preserve">Sätte eesmärk on tagada, et tootjate rahastamiskohustus on proportsionaalne nende toodetest tuleneva </w:t>
      </w:r>
      <w:r w:rsidR="6514776D" w:rsidRPr="00B444DC">
        <w:t>jäätme</w:t>
      </w:r>
      <w:r w:rsidR="3716C128" w:rsidRPr="00B444DC">
        <w:t xml:space="preserve">te </w:t>
      </w:r>
      <w:r w:rsidR="6514776D" w:rsidRPr="00B444DC">
        <w:t>osa</w:t>
      </w:r>
      <w:r w:rsidR="639232D4" w:rsidRPr="00B444DC">
        <w:t>kaalu</w:t>
      </w:r>
      <w:r w:rsidR="6514776D" w:rsidRPr="00B444DC">
        <w:t>ga</w:t>
      </w:r>
      <w:r w:rsidR="00D04EC3" w:rsidRPr="00B444DC">
        <w:t xml:space="preserve"> </w:t>
      </w:r>
      <w:r w:rsidR="007E1D47" w:rsidRPr="00B444DC">
        <w:t>ega</w:t>
      </w:r>
      <w:r w:rsidR="00D04EC3" w:rsidRPr="00B444DC">
        <w:t xml:space="preserve"> laiene üldisele jäätmetaristule. Eelneva kokkuleppe nõue aitab vältida olukorda, kus tehakse ühepoolselt investeeringuid, mille kulud </w:t>
      </w:r>
      <w:r w:rsidR="007E1D47" w:rsidRPr="00B444DC">
        <w:t>jäävad</w:t>
      </w:r>
      <w:r w:rsidR="00D04EC3" w:rsidRPr="00B444DC">
        <w:t xml:space="preserve"> hiljem tootjate kanda, ning tagab, et uued lahendused on põhjendatud ja vajalikud.</w:t>
      </w:r>
    </w:p>
    <w:p w14:paraId="0A160D33" w14:textId="77777777" w:rsidR="00BF1ED4" w:rsidRPr="00B444DC" w:rsidRDefault="00BF1ED4" w:rsidP="00BF1ED4"/>
    <w:p w14:paraId="38705855" w14:textId="26DA7C78" w:rsidR="00D04EC3" w:rsidRDefault="00D04EC3" w:rsidP="00BF1ED4">
      <w:r w:rsidRPr="009647AA">
        <w:rPr>
          <w:b/>
          <w:bCs/>
        </w:rPr>
        <w:t>Lõikes 5</w:t>
      </w:r>
      <w:r w:rsidR="02BE5936" w:rsidRPr="00B444DC">
        <w:t xml:space="preserve"> </w:t>
      </w:r>
      <w:r w:rsidRPr="00B444DC">
        <w:t>sätestatakse</w:t>
      </w:r>
      <w:r w:rsidR="02BE5936" w:rsidRPr="00B444DC">
        <w:t xml:space="preserve"> tingimused, millele peab vastama </w:t>
      </w:r>
      <w:r w:rsidRPr="00B444DC">
        <w:t xml:space="preserve">kogutud jäätmete </w:t>
      </w:r>
      <w:r w:rsidR="02BE5936" w:rsidRPr="00B444DC">
        <w:t>käitlemine, et sellega seotud</w:t>
      </w:r>
      <w:r w:rsidRPr="00B444DC">
        <w:t xml:space="preserve"> kulusid </w:t>
      </w:r>
      <w:r w:rsidR="02BE5936" w:rsidRPr="00B444DC">
        <w:t>saaks arvesse võtta tootjavastutuse raames hüvita</w:t>
      </w:r>
      <w:r w:rsidR="00D67491" w:rsidRPr="00B444DC">
        <w:t>tavate</w:t>
      </w:r>
      <w:r w:rsidR="02BE5936" w:rsidRPr="00B444DC">
        <w:t xml:space="preserve"> kuludena. Kulud </w:t>
      </w:r>
      <w:r w:rsidRPr="00B444DC">
        <w:t xml:space="preserve">võetakse arvesse üksnes juhul, kui </w:t>
      </w:r>
      <w:r w:rsidR="02BE5936" w:rsidRPr="00B444DC">
        <w:t>jäätme</w:t>
      </w:r>
      <w:r w:rsidR="007E1D47" w:rsidRPr="00B444DC">
        <w:t>id käideldakse</w:t>
      </w:r>
      <w:r w:rsidRPr="00B444DC">
        <w:t xml:space="preserve"> avaliku sektori asutuse määratud või volitatud jäätmekäitleja kaudu ning kooskõlas kehtivate keskkonnanõuete ja jäätmehierarhiaga.</w:t>
      </w:r>
    </w:p>
    <w:p w14:paraId="5F302517" w14:textId="77777777" w:rsidR="00BF1ED4" w:rsidRPr="00B444DC" w:rsidRDefault="00BF1ED4" w:rsidP="00BF1ED4"/>
    <w:p w14:paraId="0EB7858B" w14:textId="47D27A68" w:rsidR="00D04EC3" w:rsidRDefault="00D04EC3" w:rsidP="00BF1ED4">
      <w:r w:rsidRPr="00B444DC">
        <w:t xml:space="preserve">Sätte eesmärk on tagada, et </w:t>
      </w:r>
      <w:r w:rsidR="00517DA2" w:rsidRPr="00B444DC">
        <w:t xml:space="preserve">tootjavastutuse raames </w:t>
      </w:r>
      <w:r w:rsidRPr="00B444DC">
        <w:t xml:space="preserve">hüvitatakse ainult nõuetekohaselt korraldatud </w:t>
      </w:r>
      <w:r w:rsidR="02BE5936" w:rsidRPr="00B444DC">
        <w:t xml:space="preserve">ja keskkonnahoidlike põhimõtetega kooskõlas oleva </w:t>
      </w:r>
      <w:r w:rsidRPr="00B444DC">
        <w:t xml:space="preserve">jäätmekäitluse kulud. </w:t>
      </w:r>
      <w:r w:rsidR="02BE5936" w:rsidRPr="00B444DC">
        <w:t xml:space="preserve">Sellega </w:t>
      </w:r>
      <w:r w:rsidR="02BE5936" w:rsidRPr="00B444DC">
        <w:lastRenderedPageBreak/>
        <w:t xml:space="preserve">välditakse </w:t>
      </w:r>
      <w:r w:rsidR="007E1D47" w:rsidRPr="00B444DC">
        <w:t>niisuguste</w:t>
      </w:r>
      <w:r w:rsidR="02BE5936" w:rsidRPr="00B444DC">
        <w:t xml:space="preserve"> kulude hüvitamist, mis on tekkinud nõuetele mittevastava jäätmekäitluse käigus, ning suunatakse jäätmekäitlus</w:t>
      </w:r>
      <w:r w:rsidR="004C2EF8" w:rsidRPr="00B444DC">
        <w:t>e kavandamisel</w:t>
      </w:r>
      <w:r w:rsidR="02BE5936" w:rsidRPr="00B444DC">
        <w:t xml:space="preserve"> eelistama jäätmehierarhiast tulenevalt jäätmetekke vältimist, korduskasutust ja ringlussevõttu.</w:t>
      </w:r>
    </w:p>
    <w:p w14:paraId="4103BAB4" w14:textId="77777777" w:rsidR="00BF1ED4" w:rsidRPr="00B444DC" w:rsidRDefault="00BF1ED4" w:rsidP="00BF1ED4"/>
    <w:p w14:paraId="35D020FF" w14:textId="32A290BA" w:rsidR="00D04EC3" w:rsidRDefault="00D04EC3" w:rsidP="00BF1ED4">
      <w:r w:rsidRPr="009647AA">
        <w:rPr>
          <w:b/>
          <w:bCs/>
        </w:rPr>
        <w:t>Lõikes 6</w:t>
      </w:r>
      <w:r w:rsidR="007E1D47" w:rsidRPr="00B444DC">
        <w:t xml:space="preserve"> </w:t>
      </w:r>
      <w:r w:rsidRPr="00B444DC">
        <w:t>sätestatakse, et hüvitatavad kulud ei või ületada kulutõhusa teenuse osutamise tegelikke kulusid. Kulutõhususe hindamisel tuleb arvestada tegevuste vajalikkust ja proportsionaalsust asjaomastest toodetest tekkinud jäätmete kogusega, sarnaste teenuste</w:t>
      </w:r>
      <w:r w:rsidR="007E1D47" w:rsidRPr="00B444DC">
        <w:t xml:space="preserve"> </w:t>
      </w:r>
      <w:r w:rsidRPr="00B444DC">
        <w:t>turupõhiseid hindu ning olemasoleva taristu ja ressursside kasutamise võimalust.</w:t>
      </w:r>
    </w:p>
    <w:p w14:paraId="73E1FCD2" w14:textId="77777777" w:rsidR="00BF1ED4" w:rsidRPr="00B444DC" w:rsidRDefault="00BF1ED4" w:rsidP="00BF1ED4"/>
    <w:p w14:paraId="318AD4C7" w14:textId="348A6E66" w:rsidR="00D04EC3" w:rsidRDefault="00D04EC3" w:rsidP="00BF1ED4">
      <w:r w:rsidRPr="00B444DC">
        <w:t xml:space="preserve">Sätte eesmärk on </w:t>
      </w:r>
      <w:r w:rsidR="000636D7" w:rsidRPr="00B444DC">
        <w:t xml:space="preserve">tagada, et </w:t>
      </w:r>
      <w:r w:rsidR="004856AA" w:rsidRPr="00B444DC">
        <w:t xml:space="preserve">laiendatud tootjavastutuse raames hüvitatakse ainult majanduslikult põhjendatud ja eesmärgi saavutamiseks vajalikud kulud. </w:t>
      </w:r>
      <w:r w:rsidR="00721E56" w:rsidRPr="00B444DC">
        <w:t xml:space="preserve">Ühtlasi aitab säte </w:t>
      </w:r>
      <w:r w:rsidRPr="00B444DC">
        <w:t>vältida</w:t>
      </w:r>
      <w:r w:rsidR="00D60CE2" w:rsidRPr="00B444DC">
        <w:t xml:space="preserve"> seda, et</w:t>
      </w:r>
      <w:r w:rsidRPr="00B444DC">
        <w:t xml:space="preserve"> </w:t>
      </w:r>
      <w:r w:rsidR="00721E56" w:rsidRPr="00B444DC">
        <w:t>tootjatelt</w:t>
      </w:r>
      <w:r w:rsidR="00D60CE2" w:rsidRPr="00B444DC">
        <w:t xml:space="preserve"> nõutakse</w:t>
      </w:r>
      <w:r w:rsidR="00721E56" w:rsidRPr="00B444DC">
        <w:t xml:space="preserve"> </w:t>
      </w:r>
      <w:r w:rsidRPr="00B444DC">
        <w:t>põhjendamatult suurte kulude kandmis</w:t>
      </w:r>
      <w:r w:rsidR="00D60CE2" w:rsidRPr="00B444DC">
        <w:t>t</w:t>
      </w:r>
      <w:r w:rsidRPr="00B444DC">
        <w:t>. Kulutõhususe kriteerium loob aluse kulude põhjendatuse hindamiseks ning aitab ennetada vaidlusi tootjate ühenduse ja avaliku sektori vahel, sidudes hüvitatavad kulud objektiivsete ja kontrollitavate näitajatega.</w:t>
      </w:r>
    </w:p>
    <w:p w14:paraId="6739B97E" w14:textId="77777777" w:rsidR="00BF1ED4" w:rsidRPr="00B444DC" w:rsidRDefault="00BF1ED4" w:rsidP="00BF1ED4"/>
    <w:p w14:paraId="549FF1FB" w14:textId="77777777" w:rsidR="009F2915" w:rsidRDefault="00C445B7" w:rsidP="00BF1ED4">
      <w:r w:rsidRPr="00B444DC">
        <w:t>Punkti</w:t>
      </w:r>
      <w:r w:rsidR="00FF3F02" w:rsidRPr="00B444DC">
        <w:t xml:space="preserve"> 1 kohaselt </w:t>
      </w:r>
      <w:r w:rsidR="009F2915" w:rsidRPr="00B444DC">
        <w:t>ei või hüvitatavad kulud ületada kulutõhusa teenuse osutamise tegelikke ja tõendatud kulusid. See tähendab, et hüvitamisele ei kuulu kulud, mida ei ole tegelikult kantud või mida ei ole võimalik nõuetekohaselt tõendada, ega kulutõhusa teenuse osutamiseks põhjendamatult suured kulud.</w:t>
      </w:r>
    </w:p>
    <w:p w14:paraId="5F8D8397" w14:textId="77777777" w:rsidR="00BF1ED4" w:rsidRPr="00B444DC" w:rsidRDefault="00BF1ED4" w:rsidP="00BF1ED4"/>
    <w:p w14:paraId="4AF9977E" w14:textId="77777777" w:rsidR="00214895" w:rsidRDefault="009F2915" w:rsidP="00BF1ED4">
      <w:r w:rsidRPr="00B444DC">
        <w:t xml:space="preserve">Punkti 2 kohaselt </w:t>
      </w:r>
      <w:r w:rsidR="00214895" w:rsidRPr="00B444DC">
        <w:t>hüvitatakse üksnes kulud, mis on otseselt seotud käesoleva seaduse § 25² lõike 1 punktis 3 ja lõikes 2 ning pakendiseaduse § 12² lõikes 1 nimetatud tegevusega. Seega ei kuulu tootjate poolt hüvitamisele avaliku sektori asutuse muud kulud, millel puudub otsene seos nimetatud tegevustega.</w:t>
      </w:r>
    </w:p>
    <w:p w14:paraId="78E280DB" w14:textId="77777777" w:rsidR="00BF1ED4" w:rsidRPr="00B444DC" w:rsidRDefault="00BF1ED4" w:rsidP="00BF1ED4"/>
    <w:p w14:paraId="0BA14C2A" w14:textId="77777777" w:rsidR="000A3235" w:rsidRDefault="000A3235" w:rsidP="00BF1ED4">
      <w:r w:rsidRPr="00B444DC">
        <w:t>Punkti 3 kohaselt tuleb mitme tegevuse või tooterühmaga seotud ühine kulu jaotada nende tegevuste või tooterühmade vahel objektiivse, läbipaistva ja kontrollitava arvestusmeetodi alusel. Näiteks kui üks jäätmemahuti või muu taristu teenindab mitmest tooterühmast tekkinud jäätmeid, ei saa kogu selle kulu arvestada ühe tooterühma kuluna, vaid kulu tuleb jaotada asjaomaste tegevuste või tooterühmade vahel põhjendatud arvestusmeetodi alusel.</w:t>
      </w:r>
    </w:p>
    <w:p w14:paraId="6BD204A6" w14:textId="77777777" w:rsidR="00BF1ED4" w:rsidRPr="00B444DC" w:rsidRDefault="00BF1ED4" w:rsidP="00BF1ED4"/>
    <w:p w14:paraId="75A2AC48" w14:textId="77777777" w:rsidR="00BB4B57" w:rsidRDefault="00BB4B57" w:rsidP="00BF1ED4">
      <w:r w:rsidRPr="00B444DC">
        <w:t>Säte tagab, et kui üks kulu teenib mitut tegevust või tooterühma, ei panda kogu kulu ühe rühma kanda. Näiteks kui üks prügikast teenindab nii filtriga tubakatoodete kui ka pakendijäätmete kogumist, jaotatakse selle kulu rühmade vahel põhjendatud ja kontrollitava arvestuse alusel. Kui avalik asutus on sama kulu juba mujalt hüvitisena, toetusena või tasuna kätte saanud, ei nõuta seda osa tootjate ühenduselt uuesti.</w:t>
      </w:r>
    </w:p>
    <w:p w14:paraId="45750E26" w14:textId="77777777" w:rsidR="00BF1ED4" w:rsidRPr="00B444DC" w:rsidRDefault="00BF1ED4" w:rsidP="00BF1ED4"/>
    <w:p w14:paraId="772B610E" w14:textId="3C0E392E" w:rsidR="2D373B6C" w:rsidRDefault="00382C36" w:rsidP="00BF1ED4">
      <w:r w:rsidRPr="00B444DC">
        <w:t>Punkti 4 kohaselt võetakse kulutõhususe hindamisel arvesse tegevuste vajalikkust ja proportsionaalsust asjaomastest toodetest tekkinud jäätmete kogusega, sarnaste teenuste turupõhiseid hindu ning olemasoleva taristu ja ressursside kasutamise võimalust. Nende kriteeriumide eesmärk on hinnata, kas hüvitamiseks esitatud kulud on asjaomaste tegevuste jaoks vajalikud ja proportsionaalsed ning kas nende suurus vastab kulutõhusa teenuse osutamise põhimõttele. See võimaldab muu hulgas arvestada võimalusega kasutada juba olemasolevat taristut ja ressursse ning võrrelda teenuse maksumust sarnaste teenuste turuhindadega.</w:t>
      </w:r>
      <w:r w:rsidR="1D728E1C" w:rsidRPr="00B444DC">
        <w:t xml:space="preserve"> </w:t>
      </w:r>
      <w:r w:rsidR="2D373B6C" w:rsidRPr="00B444DC">
        <w:t>Säte aitab vältida olukordi, kus hüvitamisele esitatakse kulud, mis ei ole seotud tegeliku vajadusega või mille maht ei ole proportsionaalne tekkinud jäätmete kogusega. Näiteks võib tegemist olla olukorraga, kus kasutatakse olemasoleva taristu või teenuse asemel põhjendamatult kallimat lahendust või kus teenuse hind ületab märkimisväärselt võrreldavate teenuste tavapärast turutaset. Samuti aitab säte vältida selliste kulude hüvitamist, mis ei ole vajalikud asjaomastest toodetest tekkinud jäätmete kogumise või käitlemise eesmärgi saavutamiseks.</w:t>
      </w:r>
    </w:p>
    <w:p w14:paraId="1504A82C" w14:textId="77777777" w:rsidR="00BF1ED4" w:rsidRPr="00B444DC" w:rsidRDefault="00BF1ED4" w:rsidP="00BF1ED4"/>
    <w:p w14:paraId="47AECBB3" w14:textId="77777777" w:rsidR="000E333F" w:rsidRDefault="000E333F" w:rsidP="00BF1ED4">
      <w:r w:rsidRPr="00B444DC">
        <w:t>Punkti 5 kohaselt arvatakse hüvitatavast kulust maha sama kulu katteks saadud hüvitis, toetus või tasu. Sellega välditakse sama kulu mitmekordset hüvitamist ning tagatakse, et tootjate ühendus hüvitab üksnes selle osa kulust, mida ei ole sama kulu katteks juba muul viisil hüvitatud või tasutud.</w:t>
      </w:r>
    </w:p>
    <w:p w14:paraId="1817DA5A" w14:textId="77777777" w:rsidR="00BF1ED4" w:rsidRPr="00B444DC" w:rsidRDefault="00BF1ED4" w:rsidP="00BF1ED4"/>
    <w:p w14:paraId="133DC265" w14:textId="6CB46DA3" w:rsidR="00D04EC3" w:rsidRDefault="00D04EC3" w:rsidP="00BF1ED4">
      <w:r w:rsidRPr="009647AA">
        <w:rPr>
          <w:b/>
          <w:bCs/>
        </w:rPr>
        <w:t>Lõikes 7</w:t>
      </w:r>
      <w:r w:rsidR="00D60CE2" w:rsidRPr="00B444DC">
        <w:t xml:space="preserve"> </w:t>
      </w:r>
      <w:r w:rsidRPr="00B444DC">
        <w:t>sätestatakse valemid, mille alusel arvutatakse</w:t>
      </w:r>
      <w:r w:rsidR="00D527EC" w:rsidRPr="00B444DC">
        <w:t xml:space="preserve"> tootjate ühenduse kaudu hüvitatava kulu suurus.</w:t>
      </w:r>
      <w:r w:rsidR="00D60CE2" w:rsidRPr="00B444DC">
        <w:t xml:space="preserve"> </w:t>
      </w:r>
      <w:r w:rsidRPr="00B444DC">
        <w:t xml:space="preserve">Eristatakse kahte kululiiki: avalike kogumissüsteemide kaudu kogutud jäätmetega seotud kulud </w:t>
      </w:r>
      <w:r w:rsidR="00D60CE2" w:rsidRPr="00B444DC">
        <w:t>ja</w:t>
      </w:r>
      <w:r w:rsidRPr="00B444DC">
        <w:t xml:space="preserve"> avaliku</w:t>
      </w:r>
      <w:r w:rsidR="00E90B80" w:rsidRPr="00B444DC">
        <w:t xml:space="preserve">st </w:t>
      </w:r>
      <w:proofErr w:type="spellStart"/>
      <w:r w:rsidR="00E90B80" w:rsidRPr="00B444DC">
        <w:t>välisruumist</w:t>
      </w:r>
      <w:proofErr w:type="spellEnd"/>
      <w:r w:rsidRPr="00B444DC">
        <w:t xml:space="preserve"> koristatud prügi kulud.</w:t>
      </w:r>
    </w:p>
    <w:p w14:paraId="03910197" w14:textId="77777777" w:rsidR="00BF1ED4" w:rsidRPr="00B444DC" w:rsidRDefault="00BF1ED4" w:rsidP="00BF1ED4"/>
    <w:p w14:paraId="08DF042F" w14:textId="3EA6D7D6" w:rsidR="00D04EC3" w:rsidRDefault="32156782" w:rsidP="00BF1ED4">
      <w:r w:rsidRPr="00B444DC">
        <w:t xml:space="preserve">Avalike kogumissüsteemide kulude hüvitamise kohustus tuleneb sellest, et teatavate toodete jäätmed tuleb liigiti koguda. Kui sellised jäätmed satuvad avalikesse kogumissüsteemidesse, peavad tootjad kandma nende kogumise, veo ja käitlemise kulud. </w:t>
      </w:r>
      <w:r w:rsidR="000E4F64" w:rsidRPr="00B444DC">
        <w:t xml:space="preserve">Nimetatud kohustus kohaldub pakendiseaduse § 3 lõikes 7 nimetatud toodete tootjatele </w:t>
      </w:r>
      <w:r w:rsidR="00D60CE2" w:rsidRPr="00B444DC">
        <w:t>ega</w:t>
      </w:r>
      <w:r w:rsidR="000E4F64" w:rsidRPr="00B444DC">
        <w:t xml:space="preserve"> kohaldu õhupallide, </w:t>
      </w:r>
      <w:r w:rsidR="00F62E15" w:rsidRPr="00B444DC">
        <w:t>tubakatoodetega kasuta</w:t>
      </w:r>
      <w:r w:rsidR="006A32F1" w:rsidRPr="00B444DC">
        <w:t xml:space="preserve">tavate </w:t>
      </w:r>
      <w:r w:rsidR="000E4F64" w:rsidRPr="00B444DC">
        <w:t>filtrite ja niisutatud pühkepaberi tootjatele.</w:t>
      </w:r>
    </w:p>
    <w:p w14:paraId="508A89B4" w14:textId="77777777" w:rsidR="00BF1ED4" w:rsidRPr="00B444DC" w:rsidRDefault="00BF1ED4" w:rsidP="00BF1ED4"/>
    <w:p w14:paraId="0F3F30CC" w14:textId="40E521EC" w:rsidR="00D04EC3" w:rsidRDefault="32156782" w:rsidP="00BF1ED4">
      <w:r w:rsidRPr="00B444DC">
        <w:t>Avaliku</w:t>
      </w:r>
      <w:r w:rsidR="00E90B80" w:rsidRPr="00B444DC">
        <w:t>st välisruumist</w:t>
      </w:r>
      <w:r w:rsidRPr="00B444DC">
        <w:t xml:space="preserve"> koristatud prügi </w:t>
      </w:r>
      <w:r w:rsidR="006A32F1" w:rsidRPr="00B444DC">
        <w:t xml:space="preserve">koristamisega seotud </w:t>
      </w:r>
      <w:r w:rsidRPr="00B444DC">
        <w:t>kulude hüvitamise kohustus puudutab seevastu olukordi, kus asjaomastest toodetest tekkinud jäätmed on visatud või jäetud avalik</w:t>
      </w:r>
      <w:r w:rsidR="00E90B80" w:rsidRPr="00B444DC">
        <w:t>ku välisruumi</w:t>
      </w:r>
      <w:r w:rsidRPr="00B444DC">
        <w:t xml:space="preserve"> väljapoole ettenähtud kogumissüsteeme ning ne</w:t>
      </w:r>
      <w:r w:rsidR="003D6230" w:rsidRPr="00B444DC">
        <w:t>ed</w:t>
      </w:r>
      <w:r w:rsidRPr="00B444DC">
        <w:t xml:space="preserve"> korista</w:t>
      </w:r>
      <w:r w:rsidR="003D6230" w:rsidRPr="00B444DC">
        <w:t>takse</w:t>
      </w:r>
      <w:r w:rsidRPr="00B444DC">
        <w:t xml:space="preserve"> eraldi.</w:t>
      </w:r>
    </w:p>
    <w:p w14:paraId="1DBB563F" w14:textId="77777777" w:rsidR="00BF1ED4" w:rsidRPr="00B444DC" w:rsidRDefault="00BF1ED4" w:rsidP="00BF1ED4"/>
    <w:p w14:paraId="6E7A2629" w14:textId="1BD2DA68" w:rsidR="00D477FC" w:rsidRDefault="00D04EC3" w:rsidP="00BF1ED4">
      <w:r w:rsidRPr="00B444DC">
        <w:t>Sätte eesmärk on kehtestada ühtne</w:t>
      </w:r>
      <w:r w:rsidR="000A6F7D" w:rsidRPr="00B444DC">
        <w:t>,</w:t>
      </w:r>
      <w:r w:rsidRPr="00B444DC">
        <w:t xml:space="preserve"> läbipaistev </w:t>
      </w:r>
      <w:r w:rsidR="000A6F7D" w:rsidRPr="00B444DC">
        <w:t>ja kontrollitav</w:t>
      </w:r>
      <w:r w:rsidRPr="00B444DC">
        <w:t xml:space="preserve"> metoodika kulude arvutamiseks</w:t>
      </w:r>
      <w:r w:rsidR="003E2BC4" w:rsidRPr="00B444DC">
        <w:t xml:space="preserve"> ning</w:t>
      </w:r>
      <w:r w:rsidRPr="00B444DC">
        <w:t xml:space="preserve"> tagada</w:t>
      </w:r>
      <w:r w:rsidR="003E2BC4" w:rsidRPr="00B444DC">
        <w:t xml:space="preserve">, et kulude hüvitamine </w:t>
      </w:r>
      <w:r w:rsidR="00C65A5B" w:rsidRPr="00B444DC">
        <w:t>põhineb objektiivsetel ja võrreldavatel aluste</w:t>
      </w:r>
      <w:r w:rsidR="00CA3B7C" w:rsidRPr="00B444DC">
        <w:t>l</w:t>
      </w:r>
      <w:r w:rsidR="00C65A5B" w:rsidRPr="00B444DC">
        <w:t>. Valemite kasutamine võimaldab vältida erineva</w:t>
      </w:r>
      <w:r w:rsidR="00C124D5" w:rsidRPr="00B444DC">
        <w:t>tel tõlgendustel põhinevat kulude arvestust</w:t>
      </w:r>
      <w:r w:rsidRPr="00B444DC">
        <w:t xml:space="preserve"> ning loob selge aluse kulude jaotamiseks tootjate vahel</w:t>
      </w:r>
      <w:r w:rsidR="004C0C60" w:rsidRPr="00B444DC">
        <w:t>.</w:t>
      </w:r>
    </w:p>
    <w:p w14:paraId="0BE45D88" w14:textId="77777777" w:rsidR="00BF1ED4" w:rsidRPr="00B444DC" w:rsidRDefault="00BF1ED4" w:rsidP="00BF1ED4"/>
    <w:p w14:paraId="2F2F604F" w14:textId="01C8C105" w:rsidR="00D04EC3" w:rsidRDefault="00D04EC3" w:rsidP="00BF1ED4">
      <w:r w:rsidRPr="00B444DC">
        <w:t>Avalike kogumissüsteemide kaudu kogutud jäätmete kulude arvestamisel võetakse arvesse kõik peamised tegevused, sealhulgas jäätmete kogumine, taristu rajamine ja käitamine, vedu ning edasine käitlemine.</w:t>
      </w:r>
      <w:r w:rsidR="246C535C" w:rsidRPr="00B444DC">
        <w:t xml:space="preserve"> </w:t>
      </w:r>
    </w:p>
    <w:p w14:paraId="2F71CC2C" w14:textId="77777777" w:rsidR="00BF1ED4" w:rsidRPr="00B444DC" w:rsidRDefault="00BF1ED4" w:rsidP="00BF1ED4"/>
    <w:p w14:paraId="3A19840A" w14:textId="4E276F6E" w:rsidR="00D04EC3" w:rsidRDefault="000E3770" w:rsidP="00BF1ED4">
      <w:r w:rsidRPr="00B444DC">
        <w:t>Punktis 1 sätestatud valemi alusel arvutatakse avalike kogumissüsteemide kaudu kogutud jäätmetega seotud hüvitatav kulu. Valemis võetakse arvesse jäätmete kogumise, avaliku kogumissüsteemi taristu, jäätmete veo ja edasise käitlemise kulud ning korrigeeritakse nende kogusummat pakendiseaduse § 3 lõikes 7 nimetatud ühekordselt kasutatavatest plasttoodetest tekkinud jäätmete osakaaluga avalike kogumissüsteemide kaudu kogutud jäätmete hulgas.</w:t>
      </w:r>
      <w:r w:rsidR="00A05EB9" w:rsidRPr="00B444DC">
        <w:t xml:space="preserve"> </w:t>
      </w:r>
      <w:r w:rsidR="00D8413D" w:rsidRPr="00B444DC">
        <w:t>P</w:t>
      </w:r>
      <w:r w:rsidR="7B120231" w:rsidRPr="00B444DC">
        <w:t>unktis 1 sätestatud v</w:t>
      </w:r>
      <w:r w:rsidR="246C535C" w:rsidRPr="00B444DC">
        <w:t xml:space="preserve">alemit kohaldatakse koostoimes </w:t>
      </w:r>
      <w:r w:rsidR="63DBCA2F" w:rsidRPr="00B444DC">
        <w:t xml:space="preserve">sama paragrahvi </w:t>
      </w:r>
      <w:r w:rsidR="246C535C" w:rsidRPr="00B444DC">
        <w:t>lõikega 4. Valem määrab avalike kogumissüsteemide kaudu kogutud jäätmetega seotud hüvitatava kulu arvutamise viisi, kuid ei muuda lõikes 4 sätestatud taristukulude hüvitamise tingimusi. Taristukulud võetakse arvutamisel arvesse üksnes ulatuses, milles need on seotud asjaomastest ühekordselt kasutatavatest plasttoodetest tekkinud jäätmete kogumisega. Uue taristu rajamise kulusid saab valemis arvesse võtta üksnes juhul, kui nende kandmiseks on sõlmitud lõikes 4 nõutud eelnev kokkulepe.</w:t>
      </w:r>
      <w:r w:rsidR="3B1A577F" w:rsidRPr="00B444DC">
        <w:t xml:space="preserve"> Valemis kasutatav </w:t>
      </w:r>
      <w:r w:rsidR="00D10521" w:rsidRPr="00B444DC">
        <w:t>„</w:t>
      </w:r>
      <w:proofErr w:type="spellStart"/>
      <w:r w:rsidR="3B1A577F" w:rsidRPr="00B444DC">
        <w:t>Ktaristu</w:t>
      </w:r>
      <w:proofErr w:type="spellEnd"/>
      <w:r w:rsidR="00D10521" w:rsidRPr="00B444DC">
        <w:t>“</w:t>
      </w:r>
      <w:r w:rsidR="3B1A577F" w:rsidRPr="00B444DC">
        <w:t xml:space="preserve"> tähistab kogu asjakohase avaliku kogumissüsteemi taristu kulu enne asjaomastest ühekordselt kasutatavatest plasttoodetest tekkinud jäätmete osakaalu arvesse</w:t>
      </w:r>
      <w:r w:rsidR="00E85829" w:rsidRPr="00B444DC">
        <w:t xml:space="preserve"> </w:t>
      </w:r>
      <w:r w:rsidR="3B1A577F" w:rsidRPr="00B444DC">
        <w:t>võtmist. Tootjate hüvitatav osa sellest kulust määratakse valemis sätestatud osakaalu alusel.</w:t>
      </w:r>
    </w:p>
    <w:p w14:paraId="4C8D2299" w14:textId="77777777" w:rsidR="00BF1ED4" w:rsidRPr="00B444DC" w:rsidRDefault="00BF1ED4" w:rsidP="00BF1ED4"/>
    <w:p w14:paraId="17F294B0" w14:textId="1CC36B03" w:rsidR="00CD3615" w:rsidRDefault="00CD3615" w:rsidP="00BF1ED4">
      <w:r w:rsidRPr="00B444DC">
        <w:t>Punktis 2 sätestatud valemi alusel arvutatakse avalikust välisruumist koristatud prügi hüvitatav kulu. Valemis võetakse arvesse prügi koristamise, koristatud prügi veo ja edasise käitlemise kulud ning korrigeeritakse nende kogusummat asjaomastest toodetest tekkinud jäätmete osakaaluga koristatud prügi hulgas.</w:t>
      </w:r>
    </w:p>
    <w:p w14:paraId="73E02343" w14:textId="77777777" w:rsidR="00BF1ED4" w:rsidRPr="00B444DC" w:rsidRDefault="00BF1ED4" w:rsidP="00BF1ED4"/>
    <w:p w14:paraId="3611A15F" w14:textId="53EE746F" w:rsidR="00D04EC3" w:rsidRDefault="00D04EC3" w:rsidP="00BF1ED4">
      <w:r w:rsidRPr="00B444DC">
        <w:lastRenderedPageBreak/>
        <w:t xml:space="preserve">Mõlemal juhul korrigeeritakse kogukulu asjaomastest toodetest tekkinud jäätmete osakaaluga, mis määratakse </w:t>
      </w:r>
      <w:r w:rsidR="24C1C735" w:rsidRPr="00B444DC">
        <w:t xml:space="preserve">jäätmete koostise </w:t>
      </w:r>
      <w:r w:rsidRPr="00B444DC">
        <w:t xml:space="preserve">uuringu alusel. See tagab, et tootjad katavad üksnes nende toodetest tuleneva jäätmeosa kulud </w:t>
      </w:r>
      <w:r w:rsidR="003D6230" w:rsidRPr="00B444DC">
        <w:t>ja</w:t>
      </w:r>
      <w:r w:rsidRPr="00B444DC">
        <w:t xml:space="preserve"> kulude jaotus on proportsionaalne tegeliku keskkonnamõjuga.</w:t>
      </w:r>
      <w:r w:rsidR="003D6230" w:rsidRPr="00B444DC">
        <w:t xml:space="preserve"> </w:t>
      </w:r>
      <w:r w:rsidRPr="00B444DC">
        <w:t xml:space="preserve">Seega seob käesolev säte kulude arvestamise ühtseks tervikuks varasemates lõigetes sätestatud põhimõtted, eelkõige </w:t>
      </w:r>
      <w:r w:rsidR="5252B2EC" w:rsidRPr="00B444DC">
        <w:t xml:space="preserve">jäätmete koostise </w:t>
      </w:r>
      <w:r w:rsidRPr="00B444DC">
        <w:t>uuringu tulemuste kasutamise ning kulutõhususe nõude, ning tagab, et kulud hüvita</w:t>
      </w:r>
      <w:r w:rsidR="003D6230" w:rsidRPr="00B444DC">
        <w:t>takse</w:t>
      </w:r>
      <w:r w:rsidRPr="00B444DC">
        <w:t xml:space="preserve"> läbipaistvalt, ühtsetel alustel ja kooskõlas laiendatud tootjavastutuse põhimõttega.</w:t>
      </w:r>
    </w:p>
    <w:p w14:paraId="6EFFCC8D" w14:textId="77777777" w:rsidR="00BF1ED4" w:rsidRPr="00B444DC" w:rsidRDefault="00BF1ED4" w:rsidP="00BF1ED4"/>
    <w:p w14:paraId="5D689380" w14:textId="39E73992" w:rsidR="00D04EC3" w:rsidRPr="00B444DC" w:rsidRDefault="00D04EC3" w:rsidP="00BF1ED4">
      <w:r w:rsidRPr="009647AA">
        <w:rPr>
          <w:b/>
          <w:bCs/>
        </w:rPr>
        <w:t>Lõikes 8</w:t>
      </w:r>
      <w:r w:rsidR="007F579D" w:rsidRPr="00B444DC">
        <w:t xml:space="preserve"> </w:t>
      </w:r>
      <w:r w:rsidRPr="00B444DC">
        <w:t>defineeritakse prügi käesoleva paragrahvi tähenduses kui jäätmed, mis on sattunud avalik</w:t>
      </w:r>
      <w:r w:rsidR="00E90B80" w:rsidRPr="00B444DC">
        <w:t>k</w:t>
      </w:r>
      <w:r w:rsidRPr="00B444DC">
        <w:t>u</w:t>
      </w:r>
      <w:r w:rsidR="00E90B80" w:rsidRPr="00B444DC">
        <w:t xml:space="preserve"> välisruumi</w:t>
      </w:r>
      <w:r w:rsidRPr="00B444DC">
        <w:t xml:space="preserve"> prügistamise tulemusel väljaspool kogumissüsteeme.</w:t>
      </w:r>
      <w:r w:rsidR="007F579D" w:rsidRPr="00B444DC">
        <w:t xml:space="preserve"> </w:t>
      </w:r>
      <w:r w:rsidRPr="00B444DC">
        <w:t xml:space="preserve">Sätte eesmärk on eristada avalikku </w:t>
      </w:r>
      <w:r w:rsidR="00E90B80" w:rsidRPr="00B444DC">
        <w:t xml:space="preserve">välisruumi </w:t>
      </w:r>
      <w:r w:rsidRPr="00B444DC">
        <w:t xml:space="preserve">sattunud prügi </w:t>
      </w:r>
      <w:r w:rsidR="001A027D" w:rsidRPr="00B444DC">
        <w:t>liigiti ja segaolmejäätmetena</w:t>
      </w:r>
      <w:r w:rsidRPr="00B444DC">
        <w:t xml:space="preserve"> kogut</w:t>
      </w:r>
      <w:r w:rsidR="002C5BC7" w:rsidRPr="00B444DC">
        <w:t>ud</w:t>
      </w:r>
      <w:r w:rsidRPr="00B444DC">
        <w:t xml:space="preserve"> jäätmetest ning täpsustada, milliste kulude </w:t>
      </w:r>
      <w:r w:rsidR="007F579D" w:rsidRPr="00B444DC">
        <w:t>suhtes</w:t>
      </w:r>
      <w:r w:rsidRPr="00B444DC">
        <w:t xml:space="preserve"> kohaldatakse käesolevas paragrahvis sätestatud regulatsiooni. Selge mõistekasutus aitab vältida tõlgendamisvaidlusi ning tagab, et hüvita</w:t>
      </w:r>
      <w:r w:rsidR="007F579D" w:rsidRPr="00B444DC">
        <w:t>takse</w:t>
      </w:r>
      <w:r w:rsidRPr="00B444DC">
        <w:t xml:space="preserve"> üksnes need kulud, mis on otseselt seotud prügistamise tagajärgede likvideerimisega.</w:t>
      </w:r>
    </w:p>
    <w:p w14:paraId="1C3F5630" w14:textId="48BE0882" w:rsidR="0082543B" w:rsidRDefault="00D04EC3" w:rsidP="00BF1ED4">
      <w:r w:rsidRPr="00B444DC">
        <w:t>Lõi</w:t>
      </w:r>
      <w:r w:rsidR="00C7431A" w:rsidRPr="00B444DC">
        <w:t>getega 9-10</w:t>
      </w:r>
      <w:r w:rsidR="00734FA2" w:rsidRPr="00B444DC" w:rsidDel="00734FA2">
        <w:t xml:space="preserve"> </w:t>
      </w:r>
      <w:r w:rsidR="00734FA2" w:rsidRPr="00B444DC">
        <w:t xml:space="preserve">nähakse ette võimalus leppida kokku standardne hüvitise määr, et lihtsustada kulude hüvitamist. </w:t>
      </w:r>
      <w:r w:rsidR="0082543B" w:rsidRPr="00B444DC">
        <w:t>Standardmäära kasutamine võimaldab asendada üksikjuhtumil lõikes 7 sätestatud arvutuse kokkulepitud määraga, kui selle kasutamise tingimused on täidetud.</w:t>
      </w:r>
    </w:p>
    <w:p w14:paraId="3B52568D" w14:textId="77777777" w:rsidR="00BF1ED4" w:rsidRPr="00B444DC" w:rsidRDefault="00BF1ED4" w:rsidP="00BF1ED4"/>
    <w:p w14:paraId="44DA2277" w14:textId="77777777" w:rsidR="0082543B" w:rsidRDefault="0082543B" w:rsidP="00BF1ED4">
      <w:r w:rsidRPr="00B444DC">
        <w:t xml:space="preserve">Standardmäär peab põhinema kontrollitavatel tegelikel kuluandmetel ja käesoleva paragrahvi lõikes 1 nimetatud jäätmete koostise uuringu tulemustel ning vastama lõikes 6 sätestatud hüvitatavate kulude määramise põhimõtetele. Seega peab standardmäär olema seotud tegelike kuludega ja asjaomastest toodetest tekkinud jäätmete osakaaluga ning selle määramisel tuleb muu hulgas arvestada kulude otsese seose, kulude jaotamise, kulutõhususe ja </w:t>
      </w:r>
      <w:proofErr w:type="spellStart"/>
      <w:r w:rsidRPr="00B444DC">
        <w:t>topelthüvitamise</w:t>
      </w:r>
      <w:proofErr w:type="spellEnd"/>
      <w:r w:rsidRPr="00B444DC">
        <w:t xml:space="preserve"> vältimise nõuetega.</w:t>
      </w:r>
    </w:p>
    <w:p w14:paraId="0AACF6E4" w14:textId="77777777" w:rsidR="00BF1ED4" w:rsidRPr="00B444DC" w:rsidRDefault="00BF1ED4" w:rsidP="00BF1ED4"/>
    <w:p w14:paraId="6C822EC3" w14:textId="279B6C44" w:rsidR="00734FA2" w:rsidRPr="00B444DC" w:rsidRDefault="00734FA2" w:rsidP="00BF1ED4">
      <w:r w:rsidRPr="00B444DC">
        <w:t>Sätte eesmärk on pakkuda paindlikku ja halduskoormust vähendavat lahendust juhtudeks, kus kulude detailne arvestamine ei ole otstarbekas või oleks seotud ebaproportsionaalselt suure halduskoormusega võrreldes hüvitatavate kulude suurusega. Eelkõige võib see olla põhjendatud olukordades, kus kulud on hajusad, korduvad või suhteliselt väikesed ning nende täpne eristamine ja tõendamine oleks keerukas ja kulukas.</w:t>
      </w:r>
      <w:r w:rsidR="007F579D" w:rsidRPr="00B444DC">
        <w:t xml:space="preserve"> </w:t>
      </w:r>
      <w:r w:rsidRPr="00B444DC">
        <w:t xml:space="preserve">Standardse hüvitise määra kasutamine võimaldab vähendada aruandluse ja kontrolliga seotud koormust nii avaliku sektori </w:t>
      </w:r>
      <w:r w:rsidR="00C13A65" w:rsidRPr="00B444DC">
        <w:t xml:space="preserve">asutuse </w:t>
      </w:r>
      <w:r w:rsidRPr="00B444DC">
        <w:t>kui ka tootjate ühenduse jaoks, tagades samas süsteemi toimimise lihtsuse ja</w:t>
      </w:r>
      <w:r w:rsidR="007F579D" w:rsidRPr="00B444DC">
        <w:t xml:space="preserve"> </w:t>
      </w:r>
      <w:r w:rsidRPr="00B444DC">
        <w:t>prognoositavuse. Ühtlasi võimaldab see kiirendada kulude hüvitamise protsessi.. Standardse määra kasutamine ei välista vajaduse korral kulude tegeliku suuruse kontrollimist.</w:t>
      </w:r>
    </w:p>
    <w:p w14:paraId="33755789" w14:textId="77777777" w:rsidR="006504FC" w:rsidRPr="00B444DC" w:rsidRDefault="006504FC" w:rsidP="00BF1ED4"/>
    <w:p w14:paraId="336BC203" w14:textId="649140F1" w:rsidR="0060337B" w:rsidRPr="009647AA" w:rsidRDefault="0060337B" w:rsidP="00BF1ED4">
      <w:pPr>
        <w:rPr>
          <w:b/>
          <w:bCs/>
          <w:vertAlign w:val="superscript"/>
        </w:rPr>
      </w:pPr>
      <w:r w:rsidRPr="009647AA">
        <w:rPr>
          <w:b/>
          <w:bCs/>
        </w:rPr>
        <w:t>JäätS §</w:t>
      </w:r>
      <w:r w:rsidR="69CE3BE5" w:rsidRPr="009647AA">
        <w:rPr>
          <w:b/>
          <w:bCs/>
        </w:rPr>
        <w:t xml:space="preserve"> </w:t>
      </w:r>
      <w:r w:rsidRPr="009647AA">
        <w:rPr>
          <w:b/>
          <w:bCs/>
        </w:rPr>
        <w:t>25</w:t>
      </w:r>
      <w:r w:rsidRPr="009647AA">
        <w:rPr>
          <w:b/>
          <w:bCs/>
          <w:vertAlign w:val="superscript"/>
        </w:rPr>
        <w:t xml:space="preserve">5 </w:t>
      </w:r>
    </w:p>
    <w:p w14:paraId="5C5DCDB6" w14:textId="77777777" w:rsidR="00BA0308" w:rsidRDefault="001479D6" w:rsidP="00BF1ED4">
      <w:r w:rsidRPr="00B444DC">
        <w:t xml:space="preserve">Seadust täiendatakse </w:t>
      </w:r>
      <w:r w:rsidR="008F1926" w:rsidRPr="00B444DC">
        <w:t>§-ga 25</w:t>
      </w:r>
      <w:r w:rsidR="008F1926" w:rsidRPr="00B444DC">
        <w:rPr>
          <w:vertAlign w:val="superscript"/>
        </w:rPr>
        <w:t>5</w:t>
      </w:r>
      <w:r w:rsidR="00BA0308" w:rsidRPr="00B444DC">
        <w:t>, milles sätestatakse teatavate plasti sisaldavate ühekordselt kasutatavate toodetega seotud kulude hüvitamise, arvestuse ja aruandluse kord. Paragrahv sätestab avaliku sektori asutuse ja tootjate ühenduse vahelise kokkuleppe, kulude kohta aruande esitamise ja kontrollimise, hüvitise maksmise ning vajaduse korral selle korrigeerimise korra. Samuti sätestatakse kulude arvestuse ja tõendavate dokumentide säilitamise nõuded ning antakse volitusnorm kulude arvestuse ja aruandluse täpsema korra kehtestamiseks.</w:t>
      </w:r>
    </w:p>
    <w:p w14:paraId="1EEFA5CC" w14:textId="77777777" w:rsidR="00BF1ED4" w:rsidRPr="00B444DC" w:rsidRDefault="00BF1ED4" w:rsidP="00BF1ED4"/>
    <w:p w14:paraId="59CDE5FA" w14:textId="77777777" w:rsidR="009239B2" w:rsidRDefault="009239B2" w:rsidP="00BF1ED4">
      <w:r w:rsidRPr="009647AA">
        <w:rPr>
          <w:b/>
          <w:bCs/>
        </w:rPr>
        <w:t>Lõikes 1</w:t>
      </w:r>
      <w:r w:rsidRPr="00B444DC">
        <w:t xml:space="preserve"> sätestatakse avaliku sektori asutuse ja tootjate ühenduse kohustus sõlmida kirjalik kokkulepe käesoleva seaduse § 25² lõike 1 punktis 3 ja lõikes 2 ning pakendiseaduse § 12² lõikes 1 nimetatud kulude hüvitamise ja arvestuse pidamise korraldamiseks. Kokkuleppega lepitakse kokku kulude hüvitamise ning arvestuse pidamise praktiline korraldus.</w:t>
      </w:r>
    </w:p>
    <w:p w14:paraId="3AD8EA39" w14:textId="77777777" w:rsidR="00BF1ED4" w:rsidRPr="00B444DC" w:rsidRDefault="00BF1ED4" w:rsidP="00BF1ED4"/>
    <w:p w14:paraId="5ED66589" w14:textId="5A9E3B32" w:rsidR="008E38A8" w:rsidRDefault="009239B2" w:rsidP="00BF1ED4">
      <w:r w:rsidRPr="00B444DC">
        <w:lastRenderedPageBreak/>
        <w:t>Kokkuleppe sõlmimata jätmine ei vabasta tootjate ühendust seadusest tulenevast kulude hüvitamise kohustusest. Seega ei sõltu tootjate ühenduse hüvitamiskohustuse tekkimine kokkuleppe olemasolust, vaid kohustus tuleneb seadusest.</w:t>
      </w:r>
    </w:p>
    <w:p w14:paraId="0AAEDE9E" w14:textId="77777777" w:rsidR="00BF1ED4" w:rsidRPr="00B444DC" w:rsidRDefault="00BF1ED4" w:rsidP="00BF1ED4"/>
    <w:p w14:paraId="77C0FC3D" w14:textId="451058E1" w:rsidR="001F2409" w:rsidRPr="00B444DC" w:rsidRDefault="00B11515" w:rsidP="00BF1ED4">
      <w:r w:rsidRPr="009647AA">
        <w:rPr>
          <w:b/>
          <w:bCs/>
        </w:rPr>
        <w:t xml:space="preserve">Lõikes </w:t>
      </w:r>
      <w:r w:rsidR="00373245" w:rsidRPr="009647AA">
        <w:rPr>
          <w:b/>
          <w:bCs/>
        </w:rPr>
        <w:t>2</w:t>
      </w:r>
      <w:r w:rsidRPr="00B444DC">
        <w:t xml:space="preserve"> </w:t>
      </w:r>
      <w:r w:rsidR="00D04EC3" w:rsidRPr="00B444DC">
        <w:t>sätestatakse, et kohaliku omavalitsuse üksus või muu avaliku sektori asutus esitab tootjate ühendusele kulude hüvitamiseks aruande kord aastas.</w:t>
      </w:r>
      <w:r w:rsidR="007F579D" w:rsidRPr="00B444DC">
        <w:t xml:space="preserve"> </w:t>
      </w:r>
      <w:r w:rsidR="001F2409" w:rsidRPr="00B444DC">
        <w:t>Sätte eesmärk on kehtestada ühtne ja regulaarne aruandluse kord, mis võimaldab tootjate ühendusel kavandada raha kasutamist ning tagada kulude hüvitamise süsteemi prognoositav ja tõhus toimimine. Kord aastas aruande esitamise nõue võimaldab koondada kulud terviklik</w:t>
      </w:r>
      <w:r w:rsidR="007F579D" w:rsidRPr="00B444DC">
        <w:t>e</w:t>
      </w:r>
      <w:r w:rsidR="001F2409" w:rsidRPr="00B444DC">
        <w:t xml:space="preserve"> aruandlusperioodi</w:t>
      </w:r>
      <w:r w:rsidR="007F579D" w:rsidRPr="00B444DC">
        <w:t>de</w:t>
      </w:r>
      <w:r w:rsidR="001F2409" w:rsidRPr="00B444DC">
        <w:t xml:space="preserve"> </w:t>
      </w:r>
      <w:r w:rsidR="007F579D" w:rsidRPr="00B444DC">
        <w:t>kaupa</w:t>
      </w:r>
      <w:r w:rsidR="001F2409" w:rsidRPr="00B444DC">
        <w:t xml:space="preserve"> </w:t>
      </w:r>
      <w:r w:rsidR="007F579D" w:rsidRPr="00B444DC">
        <w:t>ja</w:t>
      </w:r>
      <w:r w:rsidR="001F2409" w:rsidRPr="00B444DC">
        <w:t xml:space="preserve"> vähendab nii avaliku sektori asutuste kui ka tootjate ühenduse koormust võrreldes sagedasema aruandlusega.</w:t>
      </w:r>
      <w:r w:rsidR="003D3D2C" w:rsidRPr="00B444DC">
        <w:t xml:space="preserve"> </w:t>
      </w:r>
      <w:r w:rsidR="001F2409" w:rsidRPr="00B444DC">
        <w:t>Samuti aitab ühtne aruandlusperiood tagada kulude parem võrreldavus ja kontrollitavus.</w:t>
      </w:r>
    </w:p>
    <w:p w14:paraId="500A9160" w14:textId="77777777" w:rsidR="003D3D2C" w:rsidRPr="00B444DC" w:rsidRDefault="003D3D2C" w:rsidP="00BF1ED4"/>
    <w:p w14:paraId="7095EC99" w14:textId="2A328BA0" w:rsidR="00F606F3" w:rsidRDefault="00336BB2" w:rsidP="00BF1ED4">
      <w:r w:rsidRPr="009647AA">
        <w:rPr>
          <w:b/>
          <w:bCs/>
        </w:rPr>
        <w:t xml:space="preserve">Lõikes </w:t>
      </w:r>
      <w:r w:rsidR="006F0515" w:rsidRPr="009647AA">
        <w:rPr>
          <w:b/>
          <w:bCs/>
        </w:rPr>
        <w:t>3</w:t>
      </w:r>
      <w:r w:rsidR="00F606F3" w:rsidRPr="00B444DC">
        <w:t xml:space="preserve"> sätestatakse tootjate ühenduse kohustus kontrollida avaliku sektori asutuse esitatud aruande ja sellele lisatud dokumentide alusel kulude vastavust käesoleva seaduse §-s 25⁴ sätestatud hüvitatavate kulude nõuetele. Kontroll hõlmab muu hulgas kulude tekkimise ja suuruse tõendatust ning nende vastavust §-s 25⁴ sätestatud kulude hüvitamise tingimustele. Tootjate ühendusel on kontrolli tegemiseks õigus nõuda avaliku sektori asutuselt täiendavaid andmeid ja dokumente.</w:t>
      </w:r>
    </w:p>
    <w:p w14:paraId="0DC62AC7" w14:textId="77777777" w:rsidR="00BF1ED4" w:rsidRPr="00B444DC" w:rsidRDefault="00BF1ED4" w:rsidP="00BF1ED4"/>
    <w:p w14:paraId="42A28CCA" w14:textId="77777777" w:rsidR="00F606F3" w:rsidRDefault="00F606F3" w:rsidP="00BF1ED4">
      <w:r w:rsidRPr="00B444DC">
        <w:t>Kontrolli tulemusest teavitab tootjate ühendus avaliku sektori asutust kirjalikult, märkides hüvitatava tasu suuruse ning selle arvutamise alused ja arvutuskäigu. Kui kulud hüvitatakse osaliselt või jäetakse täielikult hüvitamata, tuleb teates esitada ka hüvitamata jätmise põhjendused ning hüvitamata jäetud kulude arvutamise alused ja arvutuskäik.</w:t>
      </w:r>
    </w:p>
    <w:p w14:paraId="3EB12E31" w14:textId="77777777" w:rsidR="00BF1ED4" w:rsidRPr="00B444DC" w:rsidRDefault="00BF1ED4" w:rsidP="00BF1ED4"/>
    <w:p w14:paraId="70FFE7BD" w14:textId="77777777" w:rsidR="00F606F3" w:rsidRDefault="00F606F3" w:rsidP="00BF1ED4">
      <w:r w:rsidRPr="00B444DC">
        <w:t>Sätte eesmärk on tagada kulude hüvitamise otsuse läbipaistvus ja kontrollitavus ning võimaldada avaliku sektori asutusel mõista, milliste andmete ja arvutuste alusel hüvitise suurus kindlaks määrati või miks mõni esitatud kulu hüvitamisele ei kuulu.</w:t>
      </w:r>
    </w:p>
    <w:p w14:paraId="4CC599E0" w14:textId="77777777" w:rsidR="00BF1ED4" w:rsidRPr="00B444DC" w:rsidRDefault="00BF1ED4" w:rsidP="00BF1ED4"/>
    <w:p w14:paraId="1953205B" w14:textId="77777777" w:rsidR="00B57B4D" w:rsidRDefault="00B57B4D" w:rsidP="00BF1ED4">
      <w:r w:rsidRPr="009647AA">
        <w:rPr>
          <w:b/>
          <w:bCs/>
        </w:rPr>
        <w:t>Lõikes 4</w:t>
      </w:r>
      <w:r w:rsidRPr="00B444DC">
        <w:t xml:space="preserve"> sätestatakse tootjate ühendusele tähtaeg avaliku sektori asutusele hüvitamisele kuuluva summa tasumiseks. Tootjate ühendus peab hüvitise välja maksma 30 kalendripäeva jooksul lõikes 3 nimetatud teate avaliku sektori asutusele teatavaks tegemisest. Tähtaja sidumine teate teatavaks tegemisega tagab, et hüvitise tasumise tähtaeg hakkab kulgema hetkest, mil avaliku sektori asutus saab teada hüvitamisele kuuluva summa suuruse ja selle arvutamise alused.</w:t>
      </w:r>
    </w:p>
    <w:p w14:paraId="3215C1FC" w14:textId="77777777" w:rsidR="00BF1ED4" w:rsidRPr="00B444DC" w:rsidRDefault="00BF1ED4" w:rsidP="00BF1ED4"/>
    <w:p w14:paraId="779F84CC" w14:textId="28CAF26D" w:rsidR="00945FC8" w:rsidRDefault="00945FC8" w:rsidP="00BF1ED4">
      <w:r w:rsidRPr="009647AA">
        <w:rPr>
          <w:b/>
          <w:bCs/>
        </w:rPr>
        <w:t>Lõikes 5</w:t>
      </w:r>
      <w:r w:rsidRPr="00B444DC">
        <w:t xml:space="preserve"> sätestatakse kord olukorraks, kus pärast kulude hüvitamist selgub, et hüvitatud summa ei vasta käesoleva seaduse alusel hüvitamisele kuuluvale summale. Kui tootjate ühendus on hüvitanud kulusid suuremas ulatuses, kui on lubatud, tagastab avaliku sektori asutus enammakstud summa tootjate ühenduse põhjendatud nõude alusel. Tagastamine toimub lõikes 4 sätestatud 30 kalendripäeva jooksul.</w:t>
      </w:r>
    </w:p>
    <w:p w14:paraId="5E3F1D96" w14:textId="77777777" w:rsidR="00BF1ED4" w:rsidRPr="00B444DC" w:rsidRDefault="00BF1ED4" w:rsidP="00BF1ED4"/>
    <w:p w14:paraId="3DB6906D" w14:textId="77777777" w:rsidR="00945FC8" w:rsidRDefault="00945FC8" w:rsidP="00BF1ED4">
      <w:r w:rsidRPr="00B444DC">
        <w:t>Kui hüvitatud summa on väiksem kui hüvitamisele kuuluv summa, hüvitab tootjate ühendus avaliku sektori asutusele puuduva summa avaliku sektori asutuse aruande ja nõuetekohaste tõendite alusel samas korras. Seega võimaldab säte pärast esialgset hüvitamist korrigeerida hüvitise suurust nii enammakse kui ka alamaksmise korral ning tagada, et lõplikult hüvitatakse seaduse alusel hüvitamisele kuuluv summa.</w:t>
      </w:r>
    </w:p>
    <w:p w14:paraId="75431F29" w14:textId="77777777" w:rsidR="00BF1ED4" w:rsidRPr="00B444DC" w:rsidRDefault="00BF1ED4" w:rsidP="00BF1ED4"/>
    <w:p w14:paraId="3BBC64A5" w14:textId="3E58C94A" w:rsidR="00F606F3" w:rsidRDefault="00041E75" w:rsidP="00BF1ED4">
      <w:r w:rsidRPr="009647AA">
        <w:rPr>
          <w:b/>
          <w:bCs/>
        </w:rPr>
        <w:lastRenderedPageBreak/>
        <w:t>Lõikes 6</w:t>
      </w:r>
      <w:r w:rsidRPr="00B444DC">
        <w:t xml:space="preserve"> sätestatakse kulude hüvitamisega seotud vaidluste lahendamise kord olukorras, kus avaliku sektori asutus ja tootjate ühendus ei jõua kokkuleppele hüvitamise aluse või hüvitamisele kuuluva summa suuruse suhtes. Sellisel juhul lahendab vaidluse kohus.</w:t>
      </w:r>
    </w:p>
    <w:p w14:paraId="09F98EBF" w14:textId="77777777" w:rsidR="00BF1ED4" w:rsidRPr="00B444DC" w:rsidRDefault="00BF1ED4" w:rsidP="00BF1ED4"/>
    <w:p w14:paraId="66EEE24A" w14:textId="132BD5E6" w:rsidR="00084C4B" w:rsidRDefault="006535DB" w:rsidP="00BF1ED4">
      <w:r w:rsidRPr="009647AA">
        <w:rPr>
          <w:b/>
          <w:bCs/>
        </w:rPr>
        <w:t>Lõikes 7</w:t>
      </w:r>
      <w:r w:rsidRPr="00B444DC">
        <w:t xml:space="preserve"> </w:t>
      </w:r>
      <w:r w:rsidR="00084C4B" w:rsidRPr="00B444DC">
        <w:t xml:space="preserve">sätestatakse, et avaliku sektori asutus ja tema volitatud teenuseosutaja peavad pidama arvestust </w:t>
      </w:r>
      <w:r w:rsidR="4D5A9C89" w:rsidRPr="00B444DC">
        <w:t>seaduse</w:t>
      </w:r>
      <w:r w:rsidR="0CEF4BCA" w:rsidRPr="00B444DC">
        <w:t xml:space="preserve"> § 25</w:t>
      </w:r>
      <w:r w:rsidR="0CEF4BCA" w:rsidRPr="00B444DC">
        <w:rPr>
          <w:vertAlign w:val="superscript"/>
        </w:rPr>
        <w:t>2</w:t>
      </w:r>
      <w:r w:rsidR="0CEF4BCA" w:rsidRPr="00B444DC">
        <w:t xml:space="preserve"> lõike 1 punktis 3 ja lõikes 2 ning pakendiseaduse § 12</w:t>
      </w:r>
      <w:r w:rsidR="0CEF4BCA" w:rsidRPr="00B444DC">
        <w:rPr>
          <w:vertAlign w:val="superscript"/>
        </w:rPr>
        <w:t>2</w:t>
      </w:r>
      <w:r w:rsidR="0CEF4BCA" w:rsidRPr="00B444DC">
        <w:t xml:space="preserve"> lõikes 1 </w:t>
      </w:r>
      <w:r w:rsidR="3F7A5E9C" w:rsidRPr="00B444DC">
        <w:t>nimetatud tegevustega seotud</w:t>
      </w:r>
      <w:r w:rsidR="00084C4B" w:rsidRPr="00B444DC">
        <w:t xml:space="preserve"> kulude üle ning säilitama kulude tekkimist tõendava</w:t>
      </w:r>
      <w:r w:rsidR="007F579D" w:rsidRPr="00B444DC">
        <w:t>i</w:t>
      </w:r>
      <w:r w:rsidR="00084C4B" w:rsidRPr="00B444DC">
        <w:t>d dokumen</w:t>
      </w:r>
      <w:r w:rsidR="007F579D" w:rsidRPr="00B444DC">
        <w:t>te</w:t>
      </w:r>
      <w:r w:rsidR="00084C4B" w:rsidRPr="00B444DC">
        <w:t xml:space="preserve"> vähemalt seitse aastat pärast aruandeperioodi lõppu.</w:t>
      </w:r>
      <w:r w:rsidR="009C5EBA" w:rsidRPr="00B444DC">
        <w:t xml:space="preserve"> Nimetatud kulud hõlmavad asjaomaste toodete jäätmete kogumise korraldamisega seotud kulusid, sealhulgas avalikesse kogumissüsteemidesse paigutatud jäätmete kogumise, veo ja käitlemise kulusid, samuti avalikust välisruumist asjaomaste toodete jäätmete koristamise, veo ja käitlemise kulusid. Arvestus ja kulusid tõendavad dokumendid peavad võimaldama tuvastada kulude seose asjaomaste tegevustega ning hinnata hüvitamiseks esitatud kulude põhjendatust.</w:t>
      </w:r>
    </w:p>
    <w:p w14:paraId="7C9B33C2" w14:textId="77777777" w:rsidR="00BF1ED4" w:rsidRPr="00B444DC" w:rsidRDefault="00BF1ED4" w:rsidP="00BF1ED4"/>
    <w:p w14:paraId="756C2A30" w14:textId="1829473E" w:rsidR="00084C4B" w:rsidRDefault="00084C4B" w:rsidP="00BF1ED4">
      <w:r w:rsidRPr="00B444DC">
        <w:t xml:space="preserve">Sätte eesmärk on tagada kulude põhjendatuse kontrollitavus </w:t>
      </w:r>
      <w:r w:rsidR="007F579D" w:rsidRPr="00B444DC">
        <w:t>ja</w:t>
      </w:r>
      <w:r w:rsidRPr="00B444DC">
        <w:t xml:space="preserve"> võimaldada tõhusat järelevalvet kulude hüvitamise süsteemi üle. Arvestuse pidamise ja dokumentide säilitamise kohustus võimaldab vajaduse korral kontrollida kulude vastavust käesolevas paragrahvis sätestatud tingimustele ning hinnata hüvitamiseks esitatud kulude põhjendatust.</w:t>
      </w:r>
    </w:p>
    <w:p w14:paraId="3107A9AA" w14:textId="77777777" w:rsidR="00BF1ED4" w:rsidRPr="00B444DC" w:rsidRDefault="00BF1ED4" w:rsidP="00BF1ED4"/>
    <w:p w14:paraId="706C8451" w14:textId="092E205E" w:rsidR="00D04EC3" w:rsidRDefault="00084C4B" w:rsidP="00BF1ED4">
      <w:r w:rsidRPr="00B444DC">
        <w:t xml:space="preserve">Seitsmeaastane säilitamistähtaeg </w:t>
      </w:r>
      <w:r w:rsidR="00C42D24" w:rsidRPr="00B444DC">
        <w:t>on kooskõlas raamatupidamis</w:t>
      </w:r>
      <w:r w:rsidR="00CA3B7C" w:rsidRPr="00B444DC">
        <w:t xml:space="preserve">e </w:t>
      </w:r>
      <w:r w:rsidR="00C42D24" w:rsidRPr="00B444DC">
        <w:t>seadusega</w:t>
      </w:r>
      <w:r w:rsidR="007F579D" w:rsidRPr="00B444DC">
        <w:t>,</w:t>
      </w:r>
      <w:r w:rsidR="00C42D24" w:rsidRPr="00B444DC">
        <w:t xml:space="preserve"> </w:t>
      </w:r>
      <w:r w:rsidRPr="00B444DC">
        <w:t>tagab piisava ajavahemiku võimalike kontrollide, auditite ja vaidluste lahendamiseks ning on kooskõlas dokumentide säilitamise tavapärase praktikaga.</w:t>
      </w:r>
    </w:p>
    <w:p w14:paraId="64110F70" w14:textId="77777777" w:rsidR="00BF1ED4" w:rsidRPr="00B444DC" w:rsidRDefault="00BF1ED4" w:rsidP="00BF1ED4"/>
    <w:p w14:paraId="51BCA0ED" w14:textId="3D592E9B" w:rsidR="006C0508" w:rsidRDefault="00D04EC3" w:rsidP="00BF1ED4">
      <w:r w:rsidRPr="009647AA">
        <w:rPr>
          <w:b/>
          <w:bCs/>
        </w:rPr>
        <w:t xml:space="preserve">Lõikes </w:t>
      </w:r>
      <w:r w:rsidR="000B0933" w:rsidRPr="009647AA">
        <w:rPr>
          <w:b/>
          <w:bCs/>
        </w:rPr>
        <w:t>8</w:t>
      </w:r>
      <w:r w:rsidR="007F579D" w:rsidRPr="00B444DC">
        <w:t xml:space="preserve"> </w:t>
      </w:r>
      <w:r w:rsidRPr="00B444DC">
        <w:t xml:space="preserve">sätestatakse volitusnorm, mille kohaselt kehtestab valdkonna eest vastutav minister määrusega </w:t>
      </w:r>
      <w:r w:rsidR="4CE9D2A3" w:rsidRPr="00B444DC">
        <w:t xml:space="preserve">JäätS § 25² lõike 1 punktis 3 ja lõikes 2 ning pakendiseaduse § 12² lõikes 1 nimetatud tegevustega seotud </w:t>
      </w:r>
      <w:r w:rsidR="001840C5" w:rsidRPr="00B444DC">
        <w:t xml:space="preserve"> kulude arvestamise</w:t>
      </w:r>
      <w:r w:rsidR="307EF1F1" w:rsidRPr="00B444DC">
        <w:t xml:space="preserve"> pidamise ja esitamise</w:t>
      </w:r>
      <w:r w:rsidR="001840C5" w:rsidRPr="00B444DC">
        <w:t>, aruandluse</w:t>
      </w:r>
      <w:r w:rsidR="0C29BB5B" w:rsidRPr="00B444DC">
        <w:t>, kulude tõendamise</w:t>
      </w:r>
      <w:r w:rsidR="24C7EFF1" w:rsidRPr="00B444DC">
        <w:t xml:space="preserve"> ja </w:t>
      </w:r>
      <w:r w:rsidR="6A44A239" w:rsidRPr="00B444DC">
        <w:t>kontrollimise</w:t>
      </w:r>
      <w:r w:rsidR="5CAFF3A1" w:rsidRPr="00B444DC">
        <w:t xml:space="preserve"> korra</w:t>
      </w:r>
      <w:r w:rsidR="6A44A239" w:rsidRPr="00B444DC">
        <w:t xml:space="preserve"> ning aruande ja lisaandmete esitamise tähtajad.</w:t>
      </w:r>
    </w:p>
    <w:p w14:paraId="35D8C8AC" w14:textId="77777777" w:rsidR="00BF1ED4" w:rsidRPr="00B444DC" w:rsidRDefault="00BF1ED4" w:rsidP="00BF1ED4"/>
    <w:p w14:paraId="7A091F60" w14:textId="4E25CF68" w:rsidR="531AD960" w:rsidRDefault="531AD960" w:rsidP="00BF1ED4">
      <w:r w:rsidRPr="00B444DC">
        <w:t>Volitusnorm on vajalik, et tagada avaliku sektori asutuste ja tootjate ühenduste vahelise kulude hüvitamise süsteemi ühetaoline ja kontrollitav rakendamine. Kuna hüvitamisele kuuluvad erinevad kululiigid, sealhulgas jäätmete kogumise, prügi koristamise, veo ja käitlemise ning kogumistaristuga seotud kulud, on oluline, et avaliku sektori asutused arvestaksid ja esitaksid kulusid ühtsetel alustel ning tootjate ühendustel oleks võimalik nende põhjendatust kontrollida.</w:t>
      </w:r>
    </w:p>
    <w:p w14:paraId="3D993704" w14:textId="77777777" w:rsidR="00BF1ED4" w:rsidRPr="00B444DC" w:rsidRDefault="00BF1ED4" w:rsidP="00BF1ED4"/>
    <w:p w14:paraId="3C92C95A" w14:textId="660172DC" w:rsidR="531AD960" w:rsidRDefault="531AD960" w:rsidP="00BF1ED4">
      <w:r w:rsidRPr="00B444DC">
        <w:t>Volitus on piiratud seaduses sätestatud kulude hüvitamise süsteemi rakendamisega. Seaduses määratakse kindlaks, kes on kohustatud kulusid hüvitama, kellel on õigus hüvitist saada, millised kulud kuuluvad hüvitamisele ning millistel tingimustel ja alustel nende suurus määratakse. Samuti sätestatakse seaduses aruande esitamise kohustus, selle põhiline sisu, kulude tõendamise ja kontrollimise õigus, hüvitamise tähtaeg ning enammakstud ja puuduvate summade tasaarvestamise põhimõtted. Ministri määrusega ei saa neid kohustusi ega hüvitamise tingimusi muuta või laiendada.</w:t>
      </w:r>
    </w:p>
    <w:p w14:paraId="71A38889" w14:textId="77777777" w:rsidR="00BF1ED4" w:rsidRPr="00B444DC" w:rsidRDefault="00BF1ED4" w:rsidP="00BF1ED4"/>
    <w:p w14:paraId="4A7DB785" w14:textId="560B0267" w:rsidR="531AD960" w:rsidRPr="00B444DC" w:rsidRDefault="531AD960" w:rsidP="00BF1ED4">
      <w:r w:rsidRPr="00B444DC">
        <w:t>Määrusega kehtestatakse kulude arvestamise, aruandluse ja kontrollimise täpsemad menetluslikud ja tehnilised nõuded. Need võivad hõlmata kulude kajastamist kululiikide ja aruandeperioodide kaupa, arvestusandmete ja kuludokumentide esitamist, aruande vormi ja andmekoosseisu täpsustamist, kulude tõendamiseks vajalike dokumentide esitamise korda ning kontrollimiseks vajalike lisaandmete ja -dokumentide küsimise ja esitamise korda. Samuti määratakse aruande ja lisaandmete esitamise tähtajad, et tagada hüvitamise menetluse korrapärane ja ühetaoline toimimine.</w:t>
      </w:r>
    </w:p>
    <w:p w14:paraId="7D6E7C6F" w14:textId="63FD1CD5" w:rsidR="005B672C" w:rsidRDefault="531AD960" w:rsidP="00BF1ED4">
      <w:r w:rsidRPr="00B444DC">
        <w:lastRenderedPageBreak/>
        <w:t>Nende üksikasjade sätestamine seaduses ei ole otstarbekas, sest tegemist on seadusega juba kehtestatud hüvitamiskohustuse täitmiseks vajalike praktiliste arvestus- ja menetlusnõuetega, mitte iseseisvate otsustustega hüvitamiskohustuse ulatuse või sisu kohta. Kulude arvestamise ja aruandluse praktikas võib tekkida vajadus täpsustada näiteks aruande vormi, andmete esitamise viisi või kulude tõendamiseks vajalikke dokumente. Kui selliste tehniliste nõuete muutmine eeldaks iga kord seaduse muutmist, raskendaks see hüvitamise süsteemi rakendamist ja vajalike täpsustuste tegemist.</w:t>
      </w:r>
    </w:p>
    <w:p w14:paraId="5D323576" w14:textId="77777777" w:rsidR="00BF1ED4" w:rsidRPr="00B444DC" w:rsidRDefault="00BF1ED4" w:rsidP="00BF1ED4"/>
    <w:p w14:paraId="274503F8" w14:textId="48FA392C" w:rsidR="00DF2B46" w:rsidRPr="00B444DC" w:rsidRDefault="00DF2B46" w:rsidP="00BF1ED4">
      <w:r w:rsidRPr="00B444DC">
        <w:t xml:space="preserve">Täpsema korra kehtestamine määruse tasandil võimaldab tagada ühtse praktika </w:t>
      </w:r>
      <w:r w:rsidR="007F579D" w:rsidRPr="00B444DC">
        <w:t>ja</w:t>
      </w:r>
      <w:r w:rsidRPr="00B444DC">
        <w:t xml:space="preserve"> vajaduse korral süsteemi rakendamisel ilmnevatele probleemidele paindlikumalt reageerida.</w:t>
      </w:r>
    </w:p>
    <w:p w14:paraId="5A5D517C" w14:textId="77777777" w:rsidR="006504FC" w:rsidRPr="009647AA" w:rsidRDefault="006504FC" w:rsidP="00BF1ED4">
      <w:pPr>
        <w:rPr>
          <w:b/>
          <w:bCs/>
        </w:rPr>
      </w:pPr>
    </w:p>
    <w:p w14:paraId="7AE85E1F" w14:textId="37ABF185" w:rsidR="00064E6F" w:rsidRPr="009647AA" w:rsidRDefault="00064E6F" w:rsidP="00BF1ED4">
      <w:pPr>
        <w:rPr>
          <w:b/>
          <w:bCs/>
        </w:rPr>
      </w:pPr>
      <w:r w:rsidRPr="009647AA">
        <w:rPr>
          <w:b/>
          <w:bCs/>
        </w:rPr>
        <w:t>JäätS § 26</w:t>
      </w:r>
      <w:r w:rsidRPr="009647AA">
        <w:rPr>
          <w:b/>
          <w:bCs/>
          <w:vertAlign w:val="superscript"/>
        </w:rPr>
        <w:t>9</w:t>
      </w:r>
      <w:r w:rsidRPr="009647AA">
        <w:rPr>
          <w:b/>
          <w:bCs/>
        </w:rPr>
        <w:t> l</w:t>
      </w:r>
      <w:r w:rsidR="007F579D" w:rsidRPr="009647AA">
        <w:rPr>
          <w:b/>
          <w:bCs/>
        </w:rPr>
        <w:t>õige</w:t>
      </w:r>
      <w:r w:rsidRPr="009647AA">
        <w:rPr>
          <w:b/>
          <w:bCs/>
        </w:rPr>
        <w:t xml:space="preserve"> 4</w:t>
      </w:r>
    </w:p>
    <w:p w14:paraId="3342DA80" w14:textId="4E2D9B8F" w:rsidR="00C47ED1" w:rsidRDefault="00CC78DC" w:rsidP="00BF1ED4">
      <w:r w:rsidRPr="00B444DC">
        <w:t>Paragrahv</w:t>
      </w:r>
      <w:r w:rsidR="007F579D" w:rsidRPr="00B444DC">
        <w:t>i</w:t>
      </w:r>
      <w:r w:rsidRPr="00B444DC">
        <w:t xml:space="preserve"> 26</w:t>
      </w:r>
      <w:r w:rsidRPr="00B444DC">
        <w:rPr>
          <w:vertAlign w:val="superscript"/>
        </w:rPr>
        <w:t>9</w:t>
      </w:r>
      <w:r w:rsidR="006A4923" w:rsidRPr="00B444DC">
        <w:t xml:space="preserve"> täiendatakse lõikega 4, </w:t>
      </w:r>
      <w:r w:rsidR="00C47ED1" w:rsidRPr="00B444DC">
        <w:t xml:space="preserve">mille kohaselt ei kohaldata </w:t>
      </w:r>
      <w:r w:rsidR="005F55E3" w:rsidRPr="00B444DC">
        <w:t>probleemtoodete vastuvõtmise ja kokkuostmise piirangut</w:t>
      </w:r>
      <w:r w:rsidR="00C47ED1" w:rsidRPr="00B444DC">
        <w:t xml:space="preserve"> plasti sisaldavatele kalapüügivahenditele, niisutatud pühkepaberitele, õhupallidele ning filtriga tubakatoodetele ja koos tubakatootega kasutamiseks turustatavatele filtritele.</w:t>
      </w:r>
    </w:p>
    <w:p w14:paraId="48323CF3" w14:textId="77777777" w:rsidR="00BF1ED4" w:rsidRPr="00B444DC" w:rsidRDefault="00BF1ED4" w:rsidP="00BF1ED4"/>
    <w:p w14:paraId="26C53E89" w14:textId="25548552" w:rsidR="00C47ED1" w:rsidRDefault="00C47ED1" w:rsidP="00BF1ED4">
      <w:r w:rsidRPr="00B444DC">
        <w:t xml:space="preserve">Kehtiv piirang, mille kohaselt võivad probleemtooteid kokku osta üksnes probleemtooteregistris registreeritud tootja või tootjate ühendus või </w:t>
      </w:r>
      <w:r w:rsidR="00870011" w:rsidRPr="00B444DC">
        <w:t>isik, kellel on asjakohane</w:t>
      </w:r>
      <w:r w:rsidRPr="00B444DC">
        <w:t xml:space="preserve"> keskkonnakaitseluba, on põhjendatud eelkõige selliste probleemtoodete puhul, millel on jäätme</w:t>
      </w:r>
      <w:r w:rsidR="00A81923" w:rsidRPr="00B444DC">
        <w:t>te</w:t>
      </w:r>
      <w:r w:rsidRPr="00B444DC">
        <w:t xml:space="preserve">na positiivne majanduslik väärtus ning mille </w:t>
      </w:r>
      <w:r w:rsidR="00870011" w:rsidRPr="00B444DC">
        <w:t>puhul</w:t>
      </w:r>
      <w:r w:rsidRPr="00B444DC">
        <w:t xml:space="preserve"> esineb risk, et jäätmed suunatakse väljapoole nõuetekohast tootjavastutuse süsteemi. Selline risk esineb eelkõige elektri- ja elektroonikaseadmete jäätmete</w:t>
      </w:r>
      <w:r w:rsidR="004C20E2" w:rsidRPr="00B444DC">
        <w:t>, akujäätmete</w:t>
      </w:r>
      <w:r w:rsidRPr="00B444DC">
        <w:t xml:space="preserve"> ning romusõidukite puhul, mille osas võib tekkida nn must turg väärtuslike materjalide või osade tõttu. Seetõttu on vaja piirata selliste jäätmete kokkuost</w:t>
      </w:r>
      <w:r w:rsidR="00870011" w:rsidRPr="00B444DC">
        <w:t>jate ringi ja lubada seda teha</w:t>
      </w:r>
      <w:r w:rsidRPr="00B444DC">
        <w:t xml:space="preserve"> üksnes isikutel, kes osalevad laiendatud tootjavastutuse süsteemis ning täidavad sellega seotud kohustusi</w:t>
      </w:r>
      <w:r w:rsidR="001F7923" w:rsidRPr="00B444DC">
        <w:t xml:space="preserve"> </w:t>
      </w:r>
      <w:r w:rsidR="00870011" w:rsidRPr="00B444DC">
        <w:t>ja</w:t>
      </w:r>
      <w:r w:rsidR="001F7923" w:rsidRPr="00B444DC">
        <w:t xml:space="preserve"> panustavad </w:t>
      </w:r>
      <w:r w:rsidR="0091419F" w:rsidRPr="00B444DC">
        <w:t>tootjatele seatud sihtarvude saavut</w:t>
      </w:r>
      <w:r w:rsidR="001F7923" w:rsidRPr="00B444DC">
        <w:t>amisse.</w:t>
      </w:r>
    </w:p>
    <w:p w14:paraId="54CC4C14" w14:textId="77777777" w:rsidR="00BF1ED4" w:rsidRPr="00B444DC" w:rsidRDefault="00BF1ED4" w:rsidP="00BF1ED4"/>
    <w:p w14:paraId="77FCE608" w14:textId="03508CF2" w:rsidR="00C47ED1" w:rsidRDefault="00C47ED1" w:rsidP="00BF1ED4">
      <w:r w:rsidRPr="00B444DC">
        <w:t>Käesolevas lõikes nimetatud ühekordselt kasutatavate plasttoodete ja plasti sisaldavate kalapüügivahendite puhul selline risk puudub. Nimetatud toodetel puudub üldjuhul jäätme</w:t>
      </w:r>
      <w:r w:rsidR="00EE529E" w:rsidRPr="00B444DC">
        <w:t>te</w:t>
      </w:r>
      <w:r w:rsidRPr="00B444DC">
        <w:t>na positiivne turuväärtus ning nende kogumist või kokkuostu</w:t>
      </w:r>
      <w:r w:rsidR="00870011" w:rsidRPr="00B444DC">
        <w:t xml:space="preserve"> ei ole vaja piirata</w:t>
      </w:r>
      <w:r w:rsidRPr="00B444DC">
        <w:t xml:space="preserve"> üksnes tootjavastutuse süsteemis osalevate isikutega. Seetõttu ei ole </w:t>
      </w:r>
      <w:r w:rsidR="00DF28E5" w:rsidRPr="00B444DC">
        <w:t xml:space="preserve">vastuvõtmise ja kokkuostmise </w:t>
      </w:r>
      <w:r w:rsidRPr="00B444DC">
        <w:t>piirangute kohaldamine nende toodete suhtes vajalik ega eesmärgipärane.</w:t>
      </w:r>
    </w:p>
    <w:p w14:paraId="69B41A23" w14:textId="77777777" w:rsidR="00BF1ED4" w:rsidRPr="00B444DC" w:rsidRDefault="00BF1ED4" w:rsidP="00BF1ED4"/>
    <w:p w14:paraId="3C11C00F" w14:textId="77777777" w:rsidR="00C47ED1" w:rsidRPr="00B444DC" w:rsidRDefault="00C47ED1" w:rsidP="00BF1ED4">
      <w:r w:rsidRPr="00B444DC">
        <w:t>Muudatuse eesmärk on õigusselguse suurendamine ja regulatsiooni korrastamine.</w:t>
      </w:r>
    </w:p>
    <w:p w14:paraId="20787166" w14:textId="47D65E40" w:rsidR="79848B07" w:rsidRPr="00B444DC" w:rsidRDefault="79848B07" w:rsidP="00BF1ED4"/>
    <w:p w14:paraId="6E5C3F7C" w14:textId="0E7DB342" w:rsidR="00064E6F" w:rsidRPr="009647AA" w:rsidRDefault="00064E6F" w:rsidP="00BF1ED4">
      <w:pPr>
        <w:rPr>
          <w:b/>
          <w:bCs/>
        </w:rPr>
      </w:pPr>
      <w:r w:rsidRPr="009647AA">
        <w:rPr>
          <w:b/>
          <w:bCs/>
        </w:rPr>
        <w:t>JäätS § 119</w:t>
      </w:r>
      <w:r w:rsidRPr="009647AA">
        <w:rPr>
          <w:b/>
          <w:bCs/>
          <w:vertAlign w:val="superscript"/>
        </w:rPr>
        <w:t>6</w:t>
      </w:r>
      <w:r w:rsidRPr="009647AA">
        <w:rPr>
          <w:b/>
          <w:bCs/>
        </w:rPr>
        <w:t> l</w:t>
      </w:r>
      <w:r w:rsidR="00870011" w:rsidRPr="009647AA">
        <w:rPr>
          <w:b/>
          <w:bCs/>
        </w:rPr>
        <w:t>õike</w:t>
      </w:r>
      <w:r w:rsidRPr="009647AA">
        <w:rPr>
          <w:b/>
          <w:bCs/>
        </w:rPr>
        <w:t xml:space="preserve"> 1 p</w:t>
      </w:r>
      <w:r w:rsidR="00870011" w:rsidRPr="009647AA">
        <w:rPr>
          <w:b/>
          <w:bCs/>
        </w:rPr>
        <w:t>unk</w:t>
      </w:r>
      <w:r w:rsidR="00937BD6" w:rsidRPr="009647AA">
        <w:rPr>
          <w:b/>
          <w:bCs/>
        </w:rPr>
        <w:t xml:space="preserve">tid 5 ja 6 </w:t>
      </w:r>
    </w:p>
    <w:p w14:paraId="14B7D2B9" w14:textId="48FD2D6E" w:rsidR="00BA4688" w:rsidRDefault="00937BD6" w:rsidP="00BF1ED4">
      <w:r w:rsidRPr="00B444DC">
        <w:t>Paragrahvi 119</w:t>
      </w:r>
      <w:r w:rsidRPr="00B444DC">
        <w:rPr>
          <w:vertAlign w:val="superscript"/>
        </w:rPr>
        <w:t>6</w:t>
      </w:r>
      <w:r w:rsidRPr="00B444DC">
        <w:t> lõiget 1 täiendatakse punkti</w:t>
      </w:r>
      <w:r w:rsidR="00E71FF6" w:rsidRPr="00B444DC">
        <w:t>de</w:t>
      </w:r>
      <w:r w:rsidRPr="00B444DC">
        <w:t>ga 5</w:t>
      </w:r>
      <w:r w:rsidR="00E71FF6" w:rsidRPr="00B444DC">
        <w:t>-7</w:t>
      </w:r>
      <w:r w:rsidRPr="00B444DC">
        <w:t xml:space="preserve">, </w:t>
      </w:r>
      <w:r w:rsidR="002B5696" w:rsidRPr="00B444DC">
        <w:t xml:space="preserve">millega laiendatakse </w:t>
      </w:r>
      <w:r w:rsidR="00BA4688" w:rsidRPr="00B444DC">
        <w:t xml:space="preserve">Keskkonnaameti poolt vajadusel nõutava </w:t>
      </w:r>
      <w:r w:rsidR="002B5696" w:rsidRPr="00B444DC">
        <w:t>tootjate ühenduste audiitorkontrolli ulatust.</w:t>
      </w:r>
    </w:p>
    <w:p w14:paraId="007CA61C" w14:textId="77777777" w:rsidR="00BF1ED4" w:rsidRPr="00B444DC" w:rsidRDefault="00BF1ED4" w:rsidP="00BF1ED4"/>
    <w:p w14:paraId="1E1AC678" w14:textId="32689680" w:rsidR="00937BD6" w:rsidRDefault="00BA4688" w:rsidP="00BF1ED4">
      <w:r w:rsidRPr="00B444DC">
        <w:t>Punktiga</w:t>
      </w:r>
      <w:r w:rsidR="002A70C7" w:rsidRPr="00B444DC">
        <w:t xml:space="preserve"> 5 täiendatakse audiitorkontrolli võimalikku ulatust jäätmete koostise uuringuga. </w:t>
      </w:r>
      <w:r w:rsidR="002B5696" w:rsidRPr="00B444DC">
        <w:t>Audiitor peab edaspidi kontrollima ka tootjate ühenduse korraldatud jäätmete koostise uuringu vastavust käesoleva seaduse § 25</w:t>
      </w:r>
      <w:r w:rsidR="002B5696" w:rsidRPr="00B444DC">
        <w:rPr>
          <w:vertAlign w:val="superscript"/>
        </w:rPr>
        <w:t>4</w:t>
      </w:r>
      <w:r w:rsidR="002B5696" w:rsidRPr="00B444DC">
        <w:t xml:space="preserve"> lõike 3 alusel kehtestatud nõuetele, sealhulgas uuringu metoodika, kasutatud andmete õigsuse ning uuringu tulemuste põhjendatuse osas. Muudatuse eesmärk on tagada, et tasude arvutamise aluseks olevad uuringud oleksid usaldusväärsed, läbipaistvad ja kontrollitavad. </w:t>
      </w:r>
    </w:p>
    <w:p w14:paraId="19C95EC0" w14:textId="77777777" w:rsidR="00BF1ED4" w:rsidRPr="00B444DC" w:rsidRDefault="00BF1ED4" w:rsidP="00BF1ED4"/>
    <w:p w14:paraId="503C718C" w14:textId="65702FEF" w:rsidR="00502A69" w:rsidRDefault="00635908" w:rsidP="00BF1ED4">
      <w:r w:rsidRPr="00B444DC">
        <w:t>P</w:t>
      </w:r>
      <w:r w:rsidR="00064E6F" w:rsidRPr="00B444DC">
        <w:t>unkti</w:t>
      </w:r>
      <w:r w:rsidR="0B61E514" w:rsidRPr="00B444DC">
        <w:t>ga</w:t>
      </w:r>
      <w:r w:rsidR="00064E6F" w:rsidRPr="00B444DC">
        <w:t xml:space="preserve"> </w:t>
      </w:r>
      <w:r w:rsidR="00937BD6" w:rsidRPr="00B444DC">
        <w:t>6</w:t>
      </w:r>
      <w:r w:rsidRPr="00B444DC">
        <w:t xml:space="preserve"> </w:t>
      </w:r>
      <w:r w:rsidR="008C434F" w:rsidRPr="00B444DC">
        <w:t>laiendatakse võimaliku audiitorkontrolli ulatust § 25⁴ lõigete 7 ja 9 kohaselt hüvitamisega seotud tasu arvutamisele.</w:t>
      </w:r>
      <w:r w:rsidR="006C0A38" w:rsidRPr="00B444DC">
        <w:t xml:space="preserve"> </w:t>
      </w:r>
      <w:r w:rsidR="00917B56" w:rsidRPr="00B444DC">
        <w:t xml:space="preserve">Kehtiva seaduse kohaselt peab audiitor </w:t>
      </w:r>
      <w:r w:rsidR="00951328" w:rsidRPr="00B444DC">
        <w:t>muu hulgas kontrollima tootjale esitata</w:t>
      </w:r>
      <w:r w:rsidR="006710B0" w:rsidRPr="00B444DC">
        <w:t>va</w:t>
      </w:r>
      <w:r w:rsidR="00951328" w:rsidRPr="00B444DC">
        <w:t xml:space="preserve"> jäätmekäitluse teenustasu arvutamise õigsust. Muudatusega </w:t>
      </w:r>
      <w:r w:rsidR="00951328" w:rsidRPr="00B444DC">
        <w:lastRenderedPageBreak/>
        <w:t xml:space="preserve">laiendatakse kontrolli ulatust ka </w:t>
      </w:r>
      <w:r w:rsidR="007A6B51" w:rsidRPr="00B444DC">
        <w:t>§</w:t>
      </w:r>
      <w:r w:rsidR="00F87EF2" w:rsidRPr="00B444DC">
        <w:t> </w:t>
      </w:r>
      <w:r w:rsidR="007A6B51" w:rsidRPr="00B444DC">
        <w:t>25</w:t>
      </w:r>
      <w:r w:rsidR="007A6B51" w:rsidRPr="00B444DC">
        <w:rPr>
          <w:vertAlign w:val="superscript"/>
        </w:rPr>
        <w:t>4</w:t>
      </w:r>
      <w:r w:rsidR="007A6B51" w:rsidRPr="00B444DC">
        <w:t xml:space="preserve"> lõike</w:t>
      </w:r>
      <w:r w:rsidR="006C0A38" w:rsidRPr="00B444DC">
        <w:t>s</w:t>
      </w:r>
      <w:r w:rsidR="007A6B51" w:rsidRPr="00B444DC">
        <w:t xml:space="preserve"> </w:t>
      </w:r>
      <w:r w:rsidR="05047BA6" w:rsidRPr="00B444DC">
        <w:t>7</w:t>
      </w:r>
      <w:r w:rsidR="007A6B51" w:rsidRPr="00B444DC">
        <w:t xml:space="preserve"> </w:t>
      </w:r>
      <w:r w:rsidR="006C0A38" w:rsidRPr="00B444DC">
        <w:t>sätestatud valemit</w:t>
      </w:r>
      <w:r w:rsidR="00C7725E" w:rsidRPr="00B444DC">
        <w:t>e kasutamise ja arvutamise õigsust.</w:t>
      </w:r>
      <w:r w:rsidR="008E2EF2" w:rsidRPr="00B444DC">
        <w:t xml:space="preserve">  Standardmäära kasutamise kontroll ei tähenda, et audiitor peaks iga standardmäära aluseks oleva üksikkulu suurust eraldi kontrollima. Kontrolli eesmärk on hinnata, kas standardmäär on kujundatud ja seda kohaldatakse § 25⁴ lõigetes 6 ja 9 sätestatud nõuete kohaselt.</w:t>
      </w:r>
      <w:r w:rsidR="00B021F4" w:rsidRPr="00B444DC">
        <w:t xml:space="preserve"> Audiitor peaks kontrollima jäätmete koostise uuringu läbiviimise ja dokumenteerimise vastavust õigusaktides sätestatud nõuetele ning uuringu tulemuste kasutamise aluseks olevate andmete täielikkust, jälgitavust ja dokumenteeritust. </w:t>
      </w:r>
      <w:r w:rsidR="00502A69" w:rsidRPr="00B444DC">
        <w:t xml:space="preserve">Tasu arvutamise kontrollimisel hinnatakse, kas arvutamisel on kasutatud nõuetekohaseid andmeid, rakendatud kehtestatud metoodikat ja järgitud seaduses sätestatud arvutuspõhimõtteid. </w:t>
      </w:r>
    </w:p>
    <w:p w14:paraId="3082B8DE" w14:textId="77777777" w:rsidR="00BF1ED4" w:rsidRPr="00B444DC" w:rsidRDefault="00BF1ED4" w:rsidP="00BF1ED4"/>
    <w:p w14:paraId="63FC6D02" w14:textId="7BAF580B" w:rsidR="00064E6F" w:rsidRDefault="00B021F4" w:rsidP="00BF1ED4">
      <w:r w:rsidRPr="00B444DC">
        <w:t>Audiitor ei hinda uuringu metoodika teaduslikku põhjendatust ega anna hinnangut uuringu tulemuste sisulisele õigsusele.</w:t>
      </w:r>
    </w:p>
    <w:p w14:paraId="32285E18" w14:textId="77777777" w:rsidR="00BF1ED4" w:rsidRPr="00B444DC" w:rsidRDefault="00BF1ED4" w:rsidP="00BF1ED4"/>
    <w:p w14:paraId="63A153BF" w14:textId="3F16ACF7" w:rsidR="00BF1ED4" w:rsidRDefault="007C1854" w:rsidP="00BF1ED4">
      <w:r w:rsidRPr="00B444DC">
        <w:t>Muudatuse eesmärk on tagada, et audiitor kontrolliks ühtlasi nende tasude arvutamise vastavust seaduses sätestatud nõuetele, mis on seotud avaliku</w:t>
      </w:r>
      <w:r w:rsidR="006304A9" w:rsidRPr="00B444DC">
        <w:t xml:space="preserve"> kasutusega </w:t>
      </w:r>
      <w:r w:rsidR="00E90B80" w:rsidRPr="00B444DC">
        <w:t>välisruumist</w:t>
      </w:r>
      <w:r w:rsidRPr="00B444DC">
        <w:t xml:space="preserve"> koristatud jäätmete ning nende veo ja käitluse kulude hüvitamisega. See aitab suurendada tasude kujunemise läbipaistvust ja kontrollitavust ning annab tootjatele ja pädevatele asutustele suurema kindluse, et tootjate ühenduse rakendatavad tasud põhinevad seaduses ette nähtud põhimõtetel.</w:t>
      </w:r>
    </w:p>
    <w:p w14:paraId="30DAA63C" w14:textId="77777777" w:rsidR="00BF1ED4" w:rsidRPr="00B444DC" w:rsidRDefault="00BF1ED4" w:rsidP="00BF1ED4"/>
    <w:p w14:paraId="502838D9" w14:textId="77777777" w:rsidR="009B4DBE" w:rsidRPr="00B444DC" w:rsidRDefault="009B4DBE" w:rsidP="00BF1ED4">
      <w:r w:rsidRPr="00B444DC">
        <w:t>Punktiga 7 täiendatakse audiitorkontrolli võimalikku ulatust tootjate ühenduse tegevusega. Audiitor kontrollib tootjate ühenduse § 25³ lõikes 3 sätestatud kohustuste ning sama paragrahvi lõikes 4 sätestatud teabe konfidentsiaalsuse tagamise kohustuse täitmist. Kontroll hõlmab muu hulgas võrdse juurdepääsu tagamist, tasude kujundamise aluste järgimist, tootjatelt ja tootjavastutusorganisatsioonidelt saadud teabe kasutamise nõuete täitmist ning huvide konfliktiga isiku taandamise ja seotud isikutega tehtavate tehingute dokumenteerimise nõuete täitmist.</w:t>
      </w:r>
    </w:p>
    <w:p w14:paraId="676E9CDE" w14:textId="63703727" w:rsidR="009B4DBE" w:rsidRPr="00B444DC" w:rsidRDefault="009B4DBE" w:rsidP="00BF1ED4">
      <w:r w:rsidRPr="00B444DC">
        <w:t>Käesolevate muudatustega ei muudeta audiitorkontrolli kohaldamise korda. Audiitorkontrolli läbiviimine ei ole automaatne, vaid Keskkonnaametil on ka edaspidi õigus nõuda audiitorkontrolli läbiviimist § 119⁶ lõikes 1 sätestatud tingimustel. Muudatusega täpsustatakse üksnes neid valdkondi, mida nõutava audiitorkontrolli käigus on võimalik kontrollida.</w:t>
      </w:r>
    </w:p>
    <w:p w14:paraId="783B0FCD" w14:textId="448B08F5" w:rsidR="00D5357D" w:rsidRPr="00B444DC" w:rsidRDefault="00D5357D" w:rsidP="00BF1ED4"/>
    <w:p w14:paraId="245D0054" w14:textId="420295D6" w:rsidR="00064E6F" w:rsidRPr="009647AA" w:rsidRDefault="00064E6F" w:rsidP="00BF1ED4">
      <w:pPr>
        <w:rPr>
          <w:b/>
          <w:bCs/>
        </w:rPr>
      </w:pPr>
      <w:r w:rsidRPr="009647AA">
        <w:rPr>
          <w:b/>
          <w:bCs/>
        </w:rPr>
        <w:t>JäätS § 126</w:t>
      </w:r>
      <w:r w:rsidRPr="009647AA">
        <w:rPr>
          <w:b/>
          <w:bCs/>
          <w:vertAlign w:val="superscript"/>
        </w:rPr>
        <w:t>12</w:t>
      </w:r>
    </w:p>
    <w:p w14:paraId="02F7BC1B" w14:textId="77777777" w:rsidR="00D13937" w:rsidRPr="00B444DC" w:rsidRDefault="00064E6F" w:rsidP="00BF1ED4">
      <w:r w:rsidRPr="00B444DC">
        <w:t>Paragrahviga 126¹² sätestatakse vastutus teatavate plasti sisaldavate ühekordselt kasutatavate toodetega seotud kulude katmise kohustuse rikkumise eest</w:t>
      </w:r>
      <w:r w:rsidR="4CE49C1A" w:rsidRPr="00B444DC">
        <w:t xml:space="preserve"> avaliku sektori asutusele</w:t>
      </w:r>
      <w:r w:rsidRPr="00B444DC">
        <w:t>.</w:t>
      </w:r>
      <w:r w:rsidR="00870011" w:rsidRPr="00B444DC">
        <w:t xml:space="preserve"> </w:t>
      </w:r>
    </w:p>
    <w:p w14:paraId="05F34EBF" w14:textId="77777777" w:rsidR="00D13937" w:rsidRPr="00B444DC" w:rsidRDefault="00064E6F" w:rsidP="00BF1ED4">
      <w:r w:rsidRPr="00B444DC">
        <w:t>Lõikes 1 nähakse ette füüsilise isiku vastutus nimetatud kohustuse rikkumise eest, mille eest karistatakse rahatrahviga kuni 300 trahviühikut.</w:t>
      </w:r>
      <w:r w:rsidR="00870011" w:rsidRPr="00B444DC">
        <w:t xml:space="preserve"> </w:t>
      </w:r>
    </w:p>
    <w:p w14:paraId="1EE259CE" w14:textId="467EB505" w:rsidR="00064E6F" w:rsidRDefault="00064E6F" w:rsidP="00BF1ED4">
      <w:r w:rsidRPr="00B444DC">
        <w:t>Lõikes 2 sätestatakse juriidilise isiku vastutus sama teo eest, mille eest karistatakse rahatrahviga kuni 200 000 eurot.</w:t>
      </w:r>
    </w:p>
    <w:p w14:paraId="7AEB7DD3" w14:textId="77777777" w:rsidR="00BF1ED4" w:rsidRPr="00B444DC" w:rsidRDefault="00BF1ED4" w:rsidP="00BF1ED4"/>
    <w:p w14:paraId="438C593C" w14:textId="061F445C" w:rsidR="23E2934D" w:rsidRDefault="23E2934D" w:rsidP="00BF1ED4">
      <w:r w:rsidRPr="00B444DC">
        <w:t xml:space="preserve">SUP-direktiivi artikli 8 lõike 3 punkti b kohaselt peavad </w:t>
      </w:r>
      <w:r w:rsidR="5C450C8E" w:rsidRPr="00B444DC">
        <w:t>niisutatud pühkepaberi tootja ja õhupalli tootja</w:t>
      </w:r>
      <w:r w:rsidRPr="00B444DC">
        <w:t xml:space="preserve"> katma asjaomastest toodetest tekkinud prügi koristamise ning selle veo ja käitlemise kulud</w:t>
      </w:r>
      <w:r w:rsidR="190336CF" w:rsidRPr="00B444DC">
        <w:t>. Filtriga tubakatoote ja koos tubakatootega kasutamiseks turustatava filtri tootja</w:t>
      </w:r>
      <w:r w:rsidR="0BE0BF5D" w:rsidRPr="00B444DC">
        <w:t xml:space="preserve"> kannavad lisaks veel asjaomastesse avalikesse kogumissüsteemidesse äravisatud toodete kogumise, sealhulgas taristu ja selle käitamise ning nende jäätmete edasise veo ja käitlemise kulud.</w:t>
      </w:r>
      <w:r w:rsidR="6DD7145B" w:rsidRPr="00B444DC">
        <w:t xml:space="preserve"> </w:t>
      </w:r>
      <w:r w:rsidR="44A1106E" w:rsidRPr="00B444DC">
        <w:t xml:space="preserve">Sama artikli lõike 4 järgi </w:t>
      </w:r>
      <w:proofErr w:type="spellStart"/>
      <w:r w:rsidR="44A1106E" w:rsidRPr="00B444DC">
        <w:t>prügikoristamiskulude</w:t>
      </w:r>
      <w:proofErr w:type="spellEnd"/>
      <w:r w:rsidR="44A1106E" w:rsidRPr="00B444DC">
        <w:t xml:space="preserve"> puhul piirdutakse avaliku sektori asutuste või nende nimel tehtava tegevusega. </w:t>
      </w:r>
      <w:r w:rsidRPr="00B444DC">
        <w:t>Artikli 14 kohaselt</w:t>
      </w:r>
      <w:r w:rsidR="003F3F97" w:rsidRPr="00B444DC">
        <w:t xml:space="preserve"> </w:t>
      </w:r>
      <w:r w:rsidR="0CB68626" w:rsidRPr="00B444DC">
        <w:t>tuleb liikmesriigil direktiivi alusel kehtestatud nõuete rikkumise eest ette näha tõhusad, proportsionaalsed ja hoiatavad karistused.</w:t>
      </w:r>
    </w:p>
    <w:p w14:paraId="375378EE" w14:textId="77777777" w:rsidR="00BF1ED4" w:rsidRPr="00B444DC" w:rsidRDefault="00BF1ED4" w:rsidP="00BF1ED4"/>
    <w:p w14:paraId="335D0ABD" w14:textId="57C8175C" w:rsidR="005E1ED9" w:rsidRPr="00B444DC" w:rsidRDefault="00064E6F" w:rsidP="00BF1ED4">
      <w:r w:rsidRPr="00B444DC">
        <w:lastRenderedPageBreak/>
        <w:t>Käesoleva sättega tagatakse eelkõige</w:t>
      </w:r>
      <w:r w:rsidR="00870011" w:rsidRPr="00B444DC">
        <w:t xml:space="preserve"> </w:t>
      </w:r>
      <w:r w:rsidRPr="00B444DC">
        <w:t>jäätmeseaduse</w:t>
      </w:r>
      <w:r w:rsidR="00870011" w:rsidRPr="00B444DC">
        <w:t xml:space="preserve"> </w:t>
      </w:r>
      <w:r w:rsidRPr="00B444DC">
        <w:t>§</w:t>
      </w:r>
      <w:r w:rsidR="00870011" w:rsidRPr="00B444DC">
        <w:t>-s</w:t>
      </w:r>
      <w:r w:rsidRPr="00B444DC">
        <w:t xml:space="preserve"> 25</w:t>
      </w:r>
      <w:r w:rsidRPr="00B444DC">
        <w:rPr>
          <w:vertAlign w:val="superscript"/>
        </w:rPr>
        <w:t>2</w:t>
      </w:r>
      <w:r w:rsidR="00870011" w:rsidRPr="00B444DC">
        <w:t xml:space="preserve"> </w:t>
      </w:r>
      <w:r w:rsidRPr="00B444DC">
        <w:t xml:space="preserve">sätestatud kohustuse täitmine, mille kohaselt peavad </w:t>
      </w:r>
      <w:r w:rsidR="696AEB99" w:rsidRPr="00B444DC">
        <w:t>asjaomased</w:t>
      </w:r>
      <w:r w:rsidR="2036B230" w:rsidRPr="00B444DC">
        <w:t xml:space="preserve"> </w:t>
      </w:r>
      <w:r w:rsidRPr="00B444DC">
        <w:t xml:space="preserve">tootjad katma oma toodetest tekkinud </w:t>
      </w:r>
      <w:r w:rsidR="2186A6AD" w:rsidRPr="00B444DC">
        <w:t xml:space="preserve">jäätmete koristamisega </w:t>
      </w:r>
      <w:r w:rsidRPr="00B444DC">
        <w:t>seotud kulud</w:t>
      </w:r>
      <w:r w:rsidR="29856C0F" w:rsidRPr="00B444DC">
        <w:t>, mida on kandnud avaliku sektori asutus</w:t>
      </w:r>
      <w:r w:rsidRPr="00B444DC">
        <w:t xml:space="preserve">. </w:t>
      </w:r>
      <w:r w:rsidR="696AEB99" w:rsidRPr="00B444DC">
        <w:t>Eelnõu kohaselt täidab tootja seda kohustust</w:t>
      </w:r>
      <w:r w:rsidR="2132E9F0" w:rsidRPr="00B444DC">
        <w:t xml:space="preserve"> tootjate </w:t>
      </w:r>
      <w:r w:rsidR="696AEB99" w:rsidRPr="00B444DC">
        <w:t xml:space="preserve">ühenduse kaudu. Tootjate </w:t>
      </w:r>
      <w:r w:rsidR="2132E9F0" w:rsidRPr="00B444DC">
        <w:t xml:space="preserve">ühendus kontrollib avaliku sektori asutuse esitatud kuluaruannet </w:t>
      </w:r>
      <w:r w:rsidR="696AEB99" w:rsidRPr="00B444DC">
        <w:t xml:space="preserve">ja </w:t>
      </w:r>
      <w:r w:rsidR="2132E9F0" w:rsidRPr="00B444DC">
        <w:t xml:space="preserve">hüvitab asutusele </w:t>
      </w:r>
      <w:r w:rsidR="31210E52" w:rsidRPr="00B444DC">
        <w:t>kantud kulud</w:t>
      </w:r>
      <w:r w:rsidR="2132E9F0" w:rsidRPr="00B444DC">
        <w:t xml:space="preserve">. Kui </w:t>
      </w:r>
      <w:r w:rsidR="696AEB99" w:rsidRPr="00B444DC">
        <w:t>kulusid ei hüvitata, jäävad need avaliku sektori ehk maksumaksja kanda.</w:t>
      </w:r>
      <w:r w:rsidR="2132E9F0" w:rsidRPr="00B444DC">
        <w:t xml:space="preserve"> See vähendab kohalike omavalitsuste ja teiste asutuste võimalusi kasutada oma eelarvet avalike ülesannete täitmiseks ning kannab</w:t>
      </w:r>
      <w:r w:rsidR="4EB288F0" w:rsidRPr="00B444DC">
        <w:t xml:space="preserve"> </w:t>
      </w:r>
      <w:r w:rsidR="696AEB99" w:rsidRPr="00B444DC">
        <w:t xml:space="preserve">tootjale pandud kulud üle avalikule sektorile. </w:t>
      </w:r>
    </w:p>
    <w:p w14:paraId="2CCBFCCF" w14:textId="550CACCA" w:rsidR="005E1ED9" w:rsidRPr="00B444DC" w:rsidRDefault="005E1ED9" w:rsidP="00BF1ED4"/>
    <w:p w14:paraId="108642A7" w14:textId="2920E10A" w:rsidR="005E1ED9" w:rsidRPr="00B444DC" w:rsidRDefault="231396E4" w:rsidP="00BF1ED4">
      <w:proofErr w:type="spellStart"/>
      <w:r w:rsidRPr="00B444DC">
        <w:t>KOV-i</w:t>
      </w:r>
      <w:proofErr w:type="spellEnd"/>
      <w:r w:rsidRPr="00B444DC">
        <w:t xml:space="preserve"> võimalus pöörduda kohtusse on suunatud hüvitamata kulude sissenõudmisele. See ei ole rikkumise eest kohaldatav karistus. Ka </w:t>
      </w:r>
      <w:proofErr w:type="spellStart"/>
      <w:r w:rsidRPr="00B444DC">
        <w:t>ATSS-is</w:t>
      </w:r>
      <w:proofErr w:type="spellEnd"/>
      <w:r w:rsidRPr="00B444DC">
        <w:t xml:space="preserve"> sätestatud sunnivahenditega ei saa maksekohustuse täitmist tagada, sest ATSS § 2 lõike 4 kohaselt ei kohaldata seadust ettekirjutuse täitmisele, millega kohustatakse isikut raha maksma. Seega tuleb hüvitise sissenõudmist ja kohustuse rikkumise eest karistamist käsitada eraldi küsimustena. Kavandatava väärteokoosseisuga nähakse ette vastutus selle kohustuse rikkumise eest.</w:t>
      </w:r>
      <w:r w:rsidR="4FED7D1A" w:rsidRPr="00B444DC">
        <w:t xml:space="preserve"> </w:t>
      </w:r>
      <w:r w:rsidR="4F2E167E" w:rsidRPr="00B444DC">
        <w:t>Väärteovastutuse eesmärk on tagada SUP-direktiivi artiklis 14 nõutud tõhus, proportsionaalne ja hoiatav karistus.</w:t>
      </w:r>
    </w:p>
    <w:p w14:paraId="63F8BA2F" w14:textId="20F298F8" w:rsidR="005E1ED9" w:rsidRPr="00B444DC" w:rsidRDefault="005E1ED9" w:rsidP="00BF1ED4"/>
    <w:p w14:paraId="255D8775" w14:textId="3BB5ECD3" w:rsidR="005E1ED9" w:rsidRDefault="4409910C" w:rsidP="00BF1ED4">
      <w:r w:rsidRPr="00B444DC">
        <w:t xml:space="preserve">Kavandatava väärteokoosseisu karistusmäära valikul on lähtutud </w:t>
      </w:r>
      <w:proofErr w:type="spellStart"/>
      <w:r w:rsidRPr="00B444DC">
        <w:t>JäätS-i</w:t>
      </w:r>
      <w:proofErr w:type="spellEnd"/>
      <w:r w:rsidRPr="00B444DC">
        <w:t xml:space="preserve"> samalaadsete tootjavastutuse rikkumiste karistusmääradest. JäätS §-des 124, 124⁵ ja 124⁶ ning SUP-tootega seotud §-s 122 on ette nähtud füüsilisele isikule rahatrahv kuni 300 trahviühikut ja juriidilisele isikule kuni 200 000 eurot. Kavandatav rikkumine kahjustab </w:t>
      </w:r>
      <w:r w:rsidR="07AD0532" w:rsidRPr="00B444DC">
        <w:t>laie</w:t>
      </w:r>
      <w:r w:rsidR="531BA057" w:rsidRPr="00B444DC">
        <w:t>n</w:t>
      </w:r>
      <w:r w:rsidR="07AD0532" w:rsidRPr="00B444DC">
        <w:t>datud</w:t>
      </w:r>
      <w:r w:rsidR="4E058FAB" w:rsidRPr="00B444DC">
        <w:t xml:space="preserve"> </w:t>
      </w:r>
      <w:r w:rsidRPr="00B444DC">
        <w:t>tootjavastutuse süsteemi samasugust põhieesmärki: seadusega tootjale pandud kohustus jääb täitmata.</w:t>
      </w:r>
    </w:p>
    <w:p w14:paraId="61819CCE" w14:textId="77777777" w:rsidR="00BF1ED4" w:rsidRPr="00B444DC" w:rsidRDefault="00BF1ED4" w:rsidP="00BF1ED4"/>
    <w:p w14:paraId="20698493" w14:textId="4D4B2368" w:rsidR="005E1ED9" w:rsidRDefault="087FFAEF" w:rsidP="00BF1ED4">
      <w:r w:rsidRPr="00B444DC">
        <w:t xml:space="preserve">Laiendatud tootjavastutuse eesmärk on motiveerida tootjat arvestama toote keskkonnamõjuga kogu selle olelusringi vältel. Kui tootja peab kandma toote kasutusjärgse kogumise ja käitlemisega seotud kulud ning korraldama vastava süsteemi, tekib tal majanduslik ajend mõjutada toote omadusi ja turule laskmist ning korraldada jäätmete kogumine ja käitlemine tõhusalt. Nii toetab laiendatud tootjavastutus jäätmetekke vältimist, korduskasutust, ringlussevõttu ja ringmajandusele üleminekut. SUP-direktiiviga hõlmatud toodete puhul on tootjavastutuse osa ka avaliku sektori asutuse kantud prügi koristamise ning selle äraveo ja käitlemise kulude katmine. </w:t>
      </w:r>
      <w:r w:rsidR="24D34F44" w:rsidRPr="00B444DC">
        <w:t>Kui s</w:t>
      </w:r>
      <w:r w:rsidR="7A8B3E6D" w:rsidRPr="00B444DC">
        <w:t>elle</w:t>
      </w:r>
      <w:r w:rsidRPr="00B444DC">
        <w:t xml:space="preserve"> kohustuse täitmata jätmisel ei rakendu tootja suhtes seadusega ette nähtud rahaline vastutus</w:t>
      </w:r>
      <w:r w:rsidR="5A6F6F9E" w:rsidRPr="00B444DC">
        <w:t>, ei ole kohustuse täitmine tagatud samaväärselt teiste</w:t>
      </w:r>
      <w:r w:rsidRPr="00B444DC">
        <w:t xml:space="preserve"> tootjavastutuse </w:t>
      </w:r>
      <w:r w:rsidR="5A6F6F9E" w:rsidRPr="00B444DC">
        <w:t>kohustustega</w:t>
      </w:r>
      <w:r w:rsidR="7A8B3E6D" w:rsidRPr="00B444DC">
        <w:t xml:space="preserve">. </w:t>
      </w:r>
      <w:r w:rsidR="0CE65DF8" w:rsidRPr="00B444DC">
        <w:t>Sanktsiooni puudumine võib vähendada tootja majanduslikku motivatsiooni täita talle pandud kulude kandmise kohustust ning nõrgendada põhimõtet, mille kohaselt peab tootja kandma tema toodetest tekkiva jäätmekäitlusega seotud kulud.</w:t>
      </w:r>
    </w:p>
    <w:p w14:paraId="1B450724" w14:textId="77777777" w:rsidR="00BF1ED4" w:rsidRPr="00B444DC" w:rsidRDefault="00BF1ED4" w:rsidP="00BF1ED4"/>
    <w:p w14:paraId="43C9443A" w14:textId="6D5A275E" w:rsidR="005E1ED9" w:rsidRDefault="4409910C" w:rsidP="00BF1ED4">
      <w:r w:rsidRPr="00B444DC">
        <w:t xml:space="preserve">Seetõttu on põhjendatud kohaldada samalaadsete tootjavastutuse rikkumistega </w:t>
      </w:r>
      <w:r w:rsidR="1C63B061" w:rsidRPr="00B444DC">
        <w:t>sama</w:t>
      </w:r>
      <w:r w:rsidRPr="00B444DC">
        <w:t xml:space="preserve"> karistuse ülemmäära.</w:t>
      </w:r>
      <w:r w:rsidR="7C39ACAB" w:rsidRPr="00B444DC">
        <w:t xml:space="preserve"> See tagab võrreldava iseloomu ja kaaluga rikkumiste võrdse kohtlemise ning väldib põhjendamatut erinevust sama seaduse alusel kehtestatud tootjavastutuse kohustuste täitmata jätmise sanktsioonides.</w:t>
      </w:r>
      <w:r w:rsidRPr="00B444DC">
        <w:t xml:space="preserve"> JäätS §-des 120 ja 126⁸ sätestatud madalamad ülemmäärad puudutavad üldisemaid jäätmehooldus-, arvestus- ja enesekontrollikohustusi ega ole </w:t>
      </w:r>
      <w:r w:rsidR="10DA9795" w:rsidRPr="00B444DC">
        <w:t xml:space="preserve">seetõttu </w:t>
      </w:r>
      <w:r w:rsidRPr="00B444DC">
        <w:t xml:space="preserve"> hüvitise maksmata jätmisega</w:t>
      </w:r>
      <w:r w:rsidR="348EB974" w:rsidRPr="00B444DC">
        <w:t xml:space="preserve"> vahetult võrreldavad</w:t>
      </w:r>
      <w:r w:rsidRPr="00B444DC">
        <w:t xml:space="preserve">. </w:t>
      </w:r>
    </w:p>
    <w:p w14:paraId="67BC2F30" w14:textId="77777777" w:rsidR="00BF1ED4" w:rsidRPr="00B444DC" w:rsidRDefault="00BF1ED4" w:rsidP="00BF1ED4"/>
    <w:p w14:paraId="1CEB392A" w14:textId="215DBFCF" w:rsidR="006504FC" w:rsidRPr="00B444DC" w:rsidRDefault="27BDB51C" w:rsidP="00BF1ED4">
      <w:r w:rsidRPr="00B444DC">
        <w:t>Sättes nimetatud summad on ülemmäärad, mitte automaatselt määratavad trahvid. Trahvi suuruse määramisel arvestatakse rikkumise kestust, ulatust, süüd ja muid asjaolusid.</w:t>
      </w:r>
    </w:p>
    <w:p w14:paraId="40AE7F15" w14:textId="490BD78A" w:rsidR="79848B07" w:rsidRDefault="001C049F" w:rsidP="00BF1ED4">
      <w:r w:rsidRPr="00B444DC">
        <w:t>JäätS § 127 lg 1</w:t>
      </w:r>
    </w:p>
    <w:p w14:paraId="30FAAF2B" w14:textId="77777777" w:rsidR="00BF1ED4" w:rsidRPr="00B444DC" w:rsidRDefault="00BF1ED4" w:rsidP="00BF1ED4"/>
    <w:p w14:paraId="2800B346" w14:textId="24943753" w:rsidR="006504FC" w:rsidRPr="00B444DC" w:rsidRDefault="00CC550C" w:rsidP="00BF1ED4">
      <w:r w:rsidRPr="00B444DC">
        <w:t xml:space="preserve">Paragrahvi 127 lõiget 1 täiendatakse, määrates §-s 126¹² sätestatud väärteo kohtuväliseks menetlejaks Keskkonnaameti. Muudatus võimaldab Keskkonnaametil menetleda avaliku </w:t>
      </w:r>
      <w:r w:rsidRPr="00B444DC">
        <w:lastRenderedPageBreak/>
        <w:t>sektori asutusele kulude hüvitamise kohustuse rikkumisi. Üksnes üldine riikliku järelevalve pädevus ei asenda väärteo kohtuvälise menetleja määramist.</w:t>
      </w:r>
    </w:p>
    <w:p w14:paraId="74ED7ABB" w14:textId="77777777" w:rsidR="00BF1ED4" w:rsidRDefault="00BF1ED4" w:rsidP="00BF1ED4"/>
    <w:p w14:paraId="19161A84" w14:textId="6EDA9DC1" w:rsidR="00BF1ED4" w:rsidRPr="009647AA" w:rsidRDefault="005E1ED9" w:rsidP="00BF1ED4">
      <w:pPr>
        <w:rPr>
          <w:b/>
          <w:bCs/>
          <w:vertAlign w:val="superscript"/>
        </w:rPr>
      </w:pPr>
      <w:proofErr w:type="spellStart"/>
      <w:r w:rsidRPr="00BF1ED4">
        <w:rPr>
          <w:b/>
          <w:bCs/>
        </w:rPr>
        <w:t>JäätS</w:t>
      </w:r>
      <w:proofErr w:type="spellEnd"/>
      <w:r w:rsidRPr="00BF1ED4">
        <w:rPr>
          <w:b/>
          <w:bCs/>
        </w:rPr>
        <w:t xml:space="preserve"> § 136</w:t>
      </w:r>
      <w:r w:rsidRPr="00BF1ED4">
        <w:rPr>
          <w:b/>
          <w:bCs/>
          <w:vertAlign w:val="superscript"/>
        </w:rPr>
        <w:t>30</w:t>
      </w:r>
    </w:p>
    <w:p w14:paraId="050937EB" w14:textId="1A72AA69" w:rsidR="0074390A" w:rsidRDefault="00D0116B" w:rsidP="00BF1ED4">
      <w:r w:rsidRPr="00B444DC">
        <w:t xml:space="preserve">Seadust täiendatakse </w:t>
      </w:r>
      <w:r w:rsidR="00870011" w:rsidRPr="00B444DC">
        <w:t>§-</w:t>
      </w:r>
      <w:r w:rsidRPr="00B444DC">
        <w:t>ga 136</w:t>
      </w:r>
      <w:r w:rsidRPr="00B444DC">
        <w:rPr>
          <w:vertAlign w:val="superscript"/>
        </w:rPr>
        <w:t>30</w:t>
      </w:r>
      <w:r w:rsidRPr="00B444DC">
        <w:t xml:space="preserve">, milles seatakse </w:t>
      </w:r>
      <w:r w:rsidR="000603FC" w:rsidRPr="00B444DC">
        <w:t xml:space="preserve">üleminekusätted </w:t>
      </w:r>
      <w:r w:rsidR="0074390A" w:rsidRPr="00B444DC">
        <w:t>teatavate plasti sisaldavate ühekordselt kasutatavate toodetega seotud kulude hüvitamise süsteemi rakendamiseks. Üleminekusätete eesmärk on tagada tootjate</w:t>
      </w:r>
      <w:r w:rsidR="00681FF4" w:rsidRPr="00B444DC">
        <w:t>le, tootjate</w:t>
      </w:r>
      <w:r w:rsidR="0074390A" w:rsidRPr="00B444DC">
        <w:t xml:space="preserve"> ühendustele</w:t>
      </w:r>
      <w:r w:rsidR="00681FF4" w:rsidRPr="00B444DC">
        <w:t xml:space="preserve"> ja avaliku sektori asutustele</w:t>
      </w:r>
      <w:r w:rsidR="0074390A" w:rsidRPr="00B444DC">
        <w:t xml:space="preserve"> piisav aeg uute nõuete rakendamiseks ja vajalike andmete kogumiseks ning süsteemide kohandamiseks.</w:t>
      </w:r>
    </w:p>
    <w:p w14:paraId="3254D6B0" w14:textId="77777777" w:rsidR="00BF1ED4" w:rsidRPr="00B444DC" w:rsidRDefault="00BF1ED4" w:rsidP="00BF1ED4"/>
    <w:p w14:paraId="62F5D153" w14:textId="61EA97C2" w:rsidR="006504FC" w:rsidRDefault="0074390A" w:rsidP="00BF1ED4">
      <w:r w:rsidRPr="009647AA">
        <w:rPr>
          <w:b/>
          <w:bCs/>
        </w:rPr>
        <w:t>Lõikes 1</w:t>
      </w:r>
      <w:r w:rsidRPr="00B444DC">
        <w:t xml:space="preserve"> sätestatakse, et §-s 25</w:t>
      </w:r>
      <w:r w:rsidR="00A36F30" w:rsidRPr="00B444DC">
        <w:rPr>
          <w:vertAlign w:val="superscript"/>
        </w:rPr>
        <w:t>3</w:t>
      </w:r>
      <w:r w:rsidRPr="00B444DC">
        <w:t xml:space="preserve"> kirjeldatud nõudeid rakendatakse tootjate ühendustele hiljemalt alates 1. </w:t>
      </w:r>
      <w:r w:rsidR="2014CC5E" w:rsidRPr="00B444DC">
        <w:t>septembrist</w:t>
      </w:r>
      <w:r w:rsidRPr="00B444DC">
        <w:t xml:space="preserve"> 2027. </w:t>
      </w:r>
      <w:r w:rsidR="00A36F30" w:rsidRPr="00B444DC">
        <w:t xml:space="preserve">Üleminekuaeg on ette nähtud võimaldamaks tootjatel luua tootjate ühendus ja </w:t>
      </w:r>
      <w:r w:rsidRPr="00B444DC">
        <w:t xml:space="preserve">välja töötada kulude hüvitamise korraldus, sõlmida vajalikud kokkulepped ning valmistuda teenustasude kogumiseks ja kulude hüvitamiseks. Samuti annab see kohaliku omavalitsuse üksustele ja teistele kulude kandjatele aega vajalike kulude arvestuse ja </w:t>
      </w:r>
      <w:proofErr w:type="spellStart"/>
      <w:r w:rsidRPr="00B444DC">
        <w:t>andmekogumissüsteemide</w:t>
      </w:r>
      <w:proofErr w:type="spellEnd"/>
      <w:r w:rsidRPr="00B444DC">
        <w:t xml:space="preserve"> kohandamiseks.</w:t>
      </w:r>
    </w:p>
    <w:p w14:paraId="25409687" w14:textId="77777777" w:rsidR="00BF1ED4" w:rsidRPr="00B444DC" w:rsidRDefault="00BF1ED4" w:rsidP="00BF1ED4"/>
    <w:p w14:paraId="2FD764AC" w14:textId="5444828B" w:rsidR="00AA739B" w:rsidRDefault="0074390A" w:rsidP="00BF1ED4">
      <w:r w:rsidRPr="009647AA">
        <w:rPr>
          <w:b/>
          <w:bCs/>
        </w:rPr>
        <w:t>Lõikes 2</w:t>
      </w:r>
      <w:r w:rsidRPr="00B444DC">
        <w:t xml:space="preserve"> </w:t>
      </w:r>
      <w:r w:rsidR="00AA739B" w:rsidRPr="00B444DC">
        <w:t xml:space="preserve">reguleeritakse üleminek riigi korraldatud jäätmete koostise uuringutelt tootjate poolt korraldatavatele uuringutele. Seni on jäätmete koostise uuringuid korraldanud riik, viimane uuring viidi läbi 2025. aastal. Arvestades, et uuringute tegemise intervall on viis aastat, </w:t>
      </w:r>
      <w:r w:rsidR="00EE368B" w:rsidRPr="00B444DC">
        <w:t>on</w:t>
      </w:r>
      <w:r w:rsidR="00AA739B" w:rsidRPr="00B444DC">
        <w:t xml:space="preserve"> järgmise uuringu tegemise aeg 2030. aastal.</w:t>
      </w:r>
    </w:p>
    <w:p w14:paraId="5409E5FC" w14:textId="77777777" w:rsidR="00BF1ED4" w:rsidRPr="00B444DC" w:rsidRDefault="00BF1ED4" w:rsidP="00BF1ED4"/>
    <w:p w14:paraId="41158505" w14:textId="4CB0AE93" w:rsidR="009113F1" w:rsidRPr="00B444DC" w:rsidRDefault="0074390A" w:rsidP="00BF1ED4">
      <w:r w:rsidRPr="009647AA">
        <w:rPr>
          <w:b/>
          <w:bCs/>
        </w:rPr>
        <w:t>Lõikes 3</w:t>
      </w:r>
      <w:r w:rsidRPr="00B444DC">
        <w:t xml:space="preserve"> </w:t>
      </w:r>
      <w:r w:rsidR="00AA739B" w:rsidRPr="00B444DC">
        <w:t xml:space="preserve">nähakse ette üleminekukord olukorraks, kus tootjad ei ole veel jäätmete koostise uuringut tellinud. Sellisel juhul lähtutakse riigi poolt </w:t>
      </w:r>
      <w:r w:rsidR="00EE368B" w:rsidRPr="00B444DC">
        <w:t>2025.</w:t>
      </w:r>
      <w:r w:rsidR="00AA739B" w:rsidRPr="00B444DC">
        <w:t xml:space="preserve"> aastal kinnitatud jäätmete koostise uuringust, et määrata plasttoodete osakaal vastavas jäätmevoos. See tagab süsteemi toimimise järjepidevuse ning väldib andmelünka kuni tootjate tellitavate uuringute valmimiseni, võimaldades samal ajal jätkata kulude arvestamist ja jaotamist õigusaktis ettenähtud alustel.</w:t>
      </w:r>
    </w:p>
    <w:p w14:paraId="409FE793" w14:textId="77777777" w:rsidR="009647AA" w:rsidRDefault="009647AA" w:rsidP="00BF1ED4"/>
    <w:p w14:paraId="64B747C9" w14:textId="5183D41C" w:rsidR="00937BD6" w:rsidRDefault="009113F1" w:rsidP="00BF1ED4">
      <w:r w:rsidRPr="009647AA">
        <w:rPr>
          <w:b/>
          <w:bCs/>
        </w:rPr>
        <w:t>Lõikega 4</w:t>
      </w:r>
      <w:r w:rsidRPr="00B444DC">
        <w:t xml:space="preserve"> </w:t>
      </w:r>
      <w:r w:rsidR="00AA739B" w:rsidRPr="00B444DC">
        <w:t>sätestatakse, et § 25</w:t>
      </w:r>
      <w:r w:rsidR="4B132A9A" w:rsidRPr="00B444DC">
        <w:rPr>
          <w:vertAlign w:val="superscript"/>
        </w:rPr>
        <w:t>2</w:t>
      </w:r>
      <w:r w:rsidR="00AA739B" w:rsidRPr="00B444DC">
        <w:t xml:space="preserve"> lõike </w:t>
      </w:r>
      <w:r w:rsidR="79E1437D" w:rsidRPr="00B444DC">
        <w:t xml:space="preserve">1 punktis 3 ja lõikes </w:t>
      </w:r>
      <w:r w:rsidR="63517578" w:rsidRPr="00B444DC">
        <w:t>2</w:t>
      </w:r>
      <w:r w:rsidR="00195668" w:rsidRPr="00B444DC">
        <w:t xml:space="preserve"> </w:t>
      </w:r>
      <w:r w:rsidR="00AA739B" w:rsidRPr="00B444DC">
        <w:t>nimetatud kulude hüvitamise nõue rakendub alates 1. jaanuarist 2028. Sätte eesmärk on võimaldada kulude hüvitamise süsteemi rakendada järk-järgult, arvestades, et nimetatud kulude hüvitamine eeldab lisaandmete kogumist ja kulude arvestamise metoodika väljatöötamist.</w:t>
      </w:r>
    </w:p>
    <w:p w14:paraId="27DEF93A" w14:textId="77777777" w:rsidR="00BF1ED4" w:rsidRPr="00B444DC" w:rsidRDefault="00BF1ED4" w:rsidP="00BF1ED4"/>
    <w:p w14:paraId="38C31B98" w14:textId="58B6901C" w:rsidR="00A5350A" w:rsidRPr="00B444DC" w:rsidRDefault="00937BD6" w:rsidP="00BF1ED4">
      <w:r w:rsidRPr="009647AA">
        <w:rPr>
          <w:b/>
          <w:bCs/>
        </w:rPr>
        <w:t>Lõikega 5</w:t>
      </w:r>
      <w:r w:rsidRPr="00B444DC">
        <w:t xml:space="preserve"> </w:t>
      </w:r>
      <w:r w:rsidR="00A5350A" w:rsidRPr="00B444DC">
        <w:t xml:space="preserve">sätestatakse, et kulude hüvitamise esmakordsel rakendamisel võetakse kogutavate teenustasude arvutamise aluseks 2027. aastal turule lastud teatavate plasti sisaldavate ühekordselt kasutatavate toodete kogused ja 2025. aastal riigi poolt läbiviidud </w:t>
      </w:r>
      <w:r w:rsidR="5348F5B3" w:rsidRPr="00B444DC">
        <w:t xml:space="preserve">riiklik </w:t>
      </w:r>
      <w:r w:rsidR="00A5350A" w:rsidRPr="00B444DC">
        <w:t xml:space="preserve">jäätmete  </w:t>
      </w:r>
      <w:r w:rsidR="5C0A9F1C" w:rsidRPr="00B444DC">
        <w:t>sortimis</w:t>
      </w:r>
      <w:r w:rsidR="00A5350A" w:rsidRPr="00B444DC">
        <w:t xml:space="preserve">uuring. Selline lahendus võimaldab määrata teenustasud olemasolevate ja kontrollitavate turule lastud koguste põhjal enne süsteemi täielikku rakendumist. Samuti aitab see tagada teenustasude prognoositavuse ning vältida olukorda, kus tasude kogumine viibiks andmete puudumise tõttu. Seejuures ei kujuta 2027. aasta andmete kasutamine tootjatele endast uut ega ebaproportsionaalset kohustust, kuna tootjatel on juba alates 2025. aasta algusest kohustus esitada probleemtooteregistrile andmeid turule lastud probleemtoodete koguste kohta. Seetõttu on vajalikud andmed tootjatel olemas või need peavad olema tavapärase majandustegevuse käigus kogutavad ja kontrollitavad. Pakendite tootjad esitavad andmed turule lastud pakendite koguse kohta pakendiregistrisse ning probleemtoodete tootjad probleemtooteregistrile vastavalt pakendiseaduses ja jäätmeseaduses sätestatule. Tootjate ühendus saab teenustasude arvutamiseks vajalikud andmed pakendiregistris või probleemtooteregistrist ulatuses, mis on vajalik kulude hüvitamise kohustuse täitmiseks. Samuti on tootjate ühendusel </w:t>
      </w:r>
      <w:r w:rsidR="0093299D" w:rsidRPr="00B444DC">
        <w:t xml:space="preserve">võimalik </w:t>
      </w:r>
      <w:r w:rsidR="00A5350A" w:rsidRPr="00B444DC">
        <w:t>küsida andmeid turule lastud koguste kohta otse tootjate ühendusse kuuluvatelt tootjatelt</w:t>
      </w:r>
      <w:r w:rsidR="0093299D" w:rsidRPr="00B444DC">
        <w:t xml:space="preserve"> ja tootjavastutusorganisatsioonidelt</w:t>
      </w:r>
      <w:r w:rsidR="00A5350A" w:rsidRPr="00B444DC">
        <w:t xml:space="preserve">. </w:t>
      </w:r>
    </w:p>
    <w:p w14:paraId="21D88892" w14:textId="2B66161A" w:rsidR="79848B07" w:rsidRPr="00B444DC" w:rsidRDefault="79848B07" w:rsidP="00BF1ED4"/>
    <w:p w14:paraId="78185214" w14:textId="0911908F" w:rsidR="164D5441" w:rsidRDefault="0BD308D7" w:rsidP="00BF1ED4">
      <w:pPr>
        <w:rPr>
          <w:b/>
          <w:bCs/>
        </w:rPr>
      </w:pPr>
      <w:r w:rsidRPr="00BF1ED4">
        <w:rPr>
          <w:b/>
          <w:bCs/>
        </w:rPr>
        <w:t>3.3</w:t>
      </w:r>
      <w:r w:rsidR="004B4156" w:rsidRPr="00BF1ED4">
        <w:rPr>
          <w:b/>
          <w:bCs/>
        </w:rPr>
        <w:t>.</w:t>
      </w:r>
      <w:r w:rsidRPr="00BF1ED4">
        <w:rPr>
          <w:b/>
          <w:bCs/>
        </w:rPr>
        <w:t xml:space="preserve"> Jäätmeseaduse</w:t>
      </w:r>
      <w:r w:rsidR="00BC2742" w:rsidRPr="00BF1ED4">
        <w:rPr>
          <w:b/>
          <w:bCs/>
        </w:rPr>
        <w:t xml:space="preserve"> muutmise</w:t>
      </w:r>
      <w:r w:rsidRPr="00BF1ED4">
        <w:rPr>
          <w:b/>
          <w:bCs/>
        </w:rPr>
        <w:t xml:space="preserve"> ja sellega seonduvalt teiste seaduste muutmise seaduse (RT I, 07.01.2026, 4) muutmi</w:t>
      </w:r>
      <w:r w:rsidR="3B74381A" w:rsidRPr="00BF1ED4">
        <w:rPr>
          <w:b/>
          <w:bCs/>
        </w:rPr>
        <w:t>ne</w:t>
      </w:r>
    </w:p>
    <w:p w14:paraId="773D1E12" w14:textId="77777777" w:rsidR="009647AA" w:rsidRPr="00BF1ED4" w:rsidRDefault="009647AA" w:rsidP="00BF1ED4">
      <w:pPr>
        <w:rPr>
          <w:b/>
          <w:bCs/>
        </w:rPr>
      </w:pPr>
    </w:p>
    <w:p w14:paraId="435D978B" w14:textId="7C698F7B" w:rsidR="4BE42758" w:rsidRDefault="0BD308D7" w:rsidP="00BF1ED4">
      <w:r w:rsidRPr="00B444DC">
        <w:t xml:space="preserve">Eelnõu </w:t>
      </w:r>
      <w:r w:rsidR="00BC2742" w:rsidRPr="00B444DC">
        <w:t>§</w:t>
      </w:r>
      <w:r w:rsidR="214C209C" w:rsidRPr="00B444DC">
        <w:t xml:space="preserve"> 3</w:t>
      </w:r>
      <w:r w:rsidR="0161771E" w:rsidRPr="00B444DC">
        <w:t xml:space="preserve"> sätestab </w:t>
      </w:r>
      <w:r w:rsidR="013AF3C6" w:rsidRPr="00B444DC">
        <w:t>j</w:t>
      </w:r>
      <w:r w:rsidR="48E6D253" w:rsidRPr="00B444DC">
        <w:t>äätmeseaduse</w:t>
      </w:r>
      <w:r w:rsidR="00BC2742" w:rsidRPr="00B444DC">
        <w:t xml:space="preserve"> muutmise</w:t>
      </w:r>
      <w:r w:rsidR="48E6D253" w:rsidRPr="00B444DC">
        <w:t xml:space="preserve"> ja sellega seonduvalt teiste seaduste muutmise seaduse (RT I, 07.01.2026, 4) muutmi</w:t>
      </w:r>
      <w:r w:rsidR="76258B4F" w:rsidRPr="00B444DC">
        <w:t>se</w:t>
      </w:r>
      <w:r w:rsidR="71AE04E1" w:rsidRPr="00B444DC">
        <w:t>.</w:t>
      </w:r>
    </w:p>
    <w:p w14:paraId="62D35522" w14:textId="77777777" w:rsidR="009647AA" w:rsidRPr="00B444DC" w:rsidRDefault="009647AA" w:rsidP="00BF1ED4"/>
    <w:p w14:paraId="339E9B8C" w14:textId="0825A65E" w:rsidR="4BE42758" w:rsidRPr="00B444DC" w:rsidRDefault="214C209C" w:rsidP="00BF1ED4">
      <w:r w:rsidRPr="00B444DC">
        <w:t>Eelnõukohase seaduse §-ga 3 asendatakse jäätmeseaduse</w:t>
      </w:r>
      <w:r w:rsidR="00BC2742" w:rsidRPr="00B444DC">
        <w:t xml:space="preserve"> muutmise</w:t>
      </w:r>
      <w:r w:rsidRPr="00B444DC">
        <w:t xml:space="preserve"> ja sellega seonduvalt teiste seaduste muutmise seaduse (RT I, 07.01.2026, 4) § 6 punktides 5 ja 27 (kavandatud jõustuma 1. jaanuaril 2028) sõna </w:t>
      </w:r>
      <w:r w:rsidR="00BC2742" w:rsidRPr="00B444DC">
        <w:t>„</w:t>
      </w:r>
      <w:r w:rsidRPr="00B444DC">
        <w:t>taaskasutusorganisatsioon</w:t>
      </w:r>
      <w:r w:rsidR="00BC2742" w:rsidRPr="00B444DC">
        <w:t>“</w:t>
      </w:r>
      <w:r w:rsidRPr="00B444DC">
        <w:t xml:space="preserve"> sõnaga </w:t>
      </w:r>
      <w:r w:rsidR="00BC2742" w:rsidRPr="00B444DC">
        <w:t>„</w:t>
      </w:r>
      <w:r w:rsidRPr="00B444DC">
        <w:t>tootjavastutusorganisatsioon</w:t>
      </w:r>
      <w:r w:rsidR="00BC2742" w:rsidRPr="00B444DC">
        <w:t>“</w:t>
      </w:r>
      <w:r w:rsidRPr="00B444DC">
        <w:t xml:space="preserve"> vastavas käändes, et viia mõiste vastavusse ELi pakendi</w:t>
      </w:r>
      <w:r w:rsidR="00C7148B" w:rsidRPr="00B444DC">
        <w:t>-</w:t>
      </w:r>
      <w:r w:rsidRPr="00B444DC">
        <w:t xml:space="preserve"> ja pakendijäätmete määrusega.</w:t>
      </w:r>
    </w:p>
    <w:p w14:paraId="4E0FDA55" w14:textId="555AB898" w:rsidR="44BE5D15" w:rsidRPr="00B444DC" w:rsidRDefault="44BE5D15" w:rsidP="00BF1ED4"/>
    <w:p w14:paraId="252B31AD" w14:textId="56007044" w:rsidR="00043FA6" w:rsidRDefault="52614787" w:rsidP="00BF1ED4">
      <w:pPr>
        <w:rPr>
          <w:b/>
          <w:bCs/>
        </w:rPr>
      </w:pPr>
      <w:r w:rsidRPr="00BF1ED4">
        <w:rPr>
          <w:b/>
          <w:bCs/>
        </w:rPr>
        <w:t>3.4</w:t>
      </w:r>
      <w:r w:rsidR="004B4156" w:rsidRPr="00BF1ED4">
        <w:rPr>
          <w:b/>
          <w:bCs/>
        </w:rPr>
        <w:t>.</w:t>
      </w:r>
      <w:r w:rsidRPr="00BF1ED4">
        <w:rPr>
          <w:b/>
          <w:bCs/>
        </w:rPr>
        <w:t xml:space="preserve"> </w:t>
      </w:r>
      <w:r w:rsidR="00043FA6" w:rsidRPr="00BF1ED4">
        <w:rPr>
          <w:b/>
          <w:bCs/>
        </w:rPr>
        <w:t>Keskkonnatasude seaduse muutmine</w:t>
      </w:r>
    </w:p>
    <w:p w14:paraId="11461023" w14:textId="77777777" w:rsidR="00BF1ED4" w:rsidRPr="00BF1ED4" w:rsidRDefault="00BF1ED4" w:rsidP="00BF1ED4">
      <w:pPr>
        <w:rPr>
          <w:b/>
          <w:bCs/>
        </w:rPr>
      </w:pPr>
    </w:p>
    <w:p w14:paraId="07D9F420" w14:textId="1170E200" w:rsidR="003B413F" w:rsidRDefault="003B413F" w:rsidP="00BF1ED4">
      <w:r w:rsidRPr="00B444DC">
        <w:t>Eelnõu § 4 sätestab keskkonnatasude seaduse muudatuse.</w:t>
      </w:r>
    </w:p>
    <w:p w14:paraId="570C644E" w14:textId="77777777" w:rsidR="00BF1ED4" w:rsidRPr="00B444DC" w:rsidRDefault="00BF1ED4" w:rsidP="00BF1ED4"/>
    <w:p w14:paraId="63248CCF" w14:textId="253AD5A5" w:rsidR="00912806" w:rsidRPr="00B444DC" w:rsidRDefault="003B413F" w:rsidP="00BF1ED4">
      <w:r w:rsidRPr="00B444DC">
        <w:t>Keskkonnatasude seaduse § 57 muudetakse seoses pakendiaktsiisi seaduse kehtetuks tunnistamisega. Sättest jäetakse välja viide pakendiaktsiisi seaduse alusel riigieelarvesse laekuvale rahale, kuna pakendiaktsiisi seadus tunnistatakse kehtetuks.</w:t>
      </w:r>
      <w:r w:rsidR="00912806" w:rsidRPr="00B444DC">
        <w:t xml:space="preserve"> </w:t>
      </w:r>
      <w:r w:rsidR="00F43D90" w:rsidRPr="00B444DC">
        <w:t>Pikem selgitus pakendiaktsi</w:t>
      </w:r>
      <w:r w:rsidR="00CA3EB5" w:rsidRPr="00B444DC">
        <w:t xml:space="preserve">isi kaotamise kohta on toodud seletuskirja punktis </w:t>
      </w:r>
      <w:r w:rsidR="009D41DD" w:rsidRPr="00B444DC">
        <w:t>3.6</w:t>
      </w:r>
      <w:r w:rsidR="00662953" w:rsidRPr="00B444DC">
        <w:t xml:space="preserve">. </w:t>
      </w:r>
      <w:r w:rsidR="00912806" w:rsidRPr="00B444DC">
        <w:t>Muudatus jõustub 1. juulil 2027 koos pakendiaktsiisi seaduse kehtetuks tunnistamisega.</w:t>
      </w:r>
    </w:p>
    <w:p w14:paraId="524FB6E4" w14:textId="77777777" w:rsidR="006504FC" w:rsidRPr="00B444DC" w:rsidRDefault="006504FC" w:rsidP="00BF1ED4"/>
    <w:p w14:paraId="212A712D" w14:textId="0B6C3C3D" w:rsidR="1FB8597A" w:rsidRDefault="00043FA6" w:rsidP="00BF1ED4">
      <w:pPr>
        <w:rPr>
          <w:b/>
          <w:bCs/>
        </w:rPr>
      </w:pPr>
      <w:r w:rsidRPr="00BF1ED4">
        <w:rPr>
          <w:b/>
          <w:bCs/>
        </w:rPr>
        <w:t xml:space="preserve">3.5. </w:t>
      </w:r>
      <w:r w:rsidR="49009DC3" w:rsidRPr="00BF1ED4">
        <w:rPr>
          <w:b/>
          <w:bCs/>
        </w:rPr>
        <w:t>R</w:t>
      </w:r>
      <w:r w:rsidR="52614787" w:rsidRPr="00BF1ED4">
        <w:rPr>
          <w:b/>
          <w:bCs/>
        </w:rPr>
        <w:t>iigilõivuseaduse muutm</w:t>
      </w:r>
      <w:r w:rsidR="01606B99" w:rsidRPr="00BF1ED4">
        <w:rPr>
          <w:b/>
          <w:bCs/>
        </w:rPr>
        <w:t>i</w:t>
      </w:r>
      <w:r w:rsidR="52614787" w:rsidRPr="00BF1ED4">
        <w:rPr>
          <w:b/>
          <w:bCs/>
        </w:rPr>
        <w:t>ne</w:t>
      </w:r>
    </w:p>
    <w:p w14:paraId="2D08B455" w14:textId="77777777" w:rsidR="00BF1ED4" w:rsidRPr="00BF1ED4" w:rsidRDefault="00BF1ED4" w:rsidP="00BF1ED4">
      <w:pPr>
        <w:rPr>
          <w:b/>
          <w:bCs/>
        </w:rPr>
      </w:pPr>
    </w:p>
    <w:p w14:paraId="12F8A3DF" w14:textId="6EEFDF5D" w:rsidR="1FB8597A" w:rsidRDefault="76A834F2" w:rsidP="00BF1ED4">
      <w:r w:rsidRPr="00B444DC">
        <w:t xml:space="preserve">Eelnõu </w:t>
      </w:r>
      <w:r w:rsidR="00BC2742" w:rsidRPr="00B444DC">
        <w:t>§</w:t>
      </w:r>
      <w:r w:rsidRPr="00B444DC">
        <w:t xml:space="preserve"> </w:t>
      </w:r>
      <w:r w:rsidR="003B413F" w:rsidRPr="00B444DC">
        <w:t>5</w:t>
      </w:r>
      <w:r w:rsidRPr="00B444DC">
        <w:t xml:space="preserve"> sä</w:t>
      </w:r>
      <w:r w:rsidR="02C46D45" w:rsidRPr="00B444DC">
        <w:t>testab riigilõivuseaduse muutmise</w:t>
      </w:r>
      <w:r w:rsidR="662C6021" w:rsidRPr="00B444DC">
        <w:t>.</w:t>
      </w:r>
    </w:p>
    <w:p w14:paraId="5126FC68" w14:textId="77777777" w:rsidR="00BF1ED4" w:rsidRPr="00B444DC" w:rsidRDefault="00BF1ED4" w:rsidP="00BF1ED4"/>
    <w:p w14:paraId="545EE702" w14:textId="54DD7B0C" w:rsidR="1FB8597A" w:rsidRDefault="3EAE4E84" w:rsidP="00BF1ED4">
      <w:r w:rsidRPr="00B444DC">
        <w:t xml:space="preserve">Riigilõivuseaduse </w:t>
      </w:r>
      <w:r w:rsidR="511F7921" w:rsidRPr="00B444DC">
        <w:t xml:space="preserve">6. peatüki </w:t>
      </w:r>
      <w:r w:rsidRPr="00B444DC">
        <w:t>3. ja</w:t>
      </w:r>
      <w:r w:rsidR="3D99E41A" w:rsidRPr="00B444DC">
        <w:t>gu</w:t>
      </w:r>
      <w:r w:rsidRPr="00B444DC">
        <w:t xml:space="preserve"> </w:t>
      </w:r>
      <w:r w:rsidR="1CF64893" w:rsidRPr="00B444DC">
        <w:t>täiendatakse</w:t>
      </w:r>
      <w:r w:rsidRPr="00B444DC">
        <w:t xml:space="preserve"> </w:t>
      </w:r>
      <w:r w:rsidR="750EE01E" w:rsidRPr="00B444DC">
        <w:t>2</w:t>
      </w:r>
      <w:r w:rsidR="750EE01E" w:rsidRPr="00B444DC">
        <w:rPr>
          <w:vertAlign w:val="superscript"/>
        </w:rPr>
        <w:t>1</w:t>
      </w:r>
      <w:r w:rsidRPr="00B444DC">
        <w:t xml:space="preserve">. </w:t>
      </w:r>
      <w:r w:rsidR="00BC2742" w:rsidRPr="00B444DC">
        <w:t>j</w:t>
      </w:r>
      <w:r w:rsidRPr="00B444DC">
        <w:t>aotise</w:t>
      </w:r>
      <w:r w:rsidR="3FF316CF" w:rsidRPr="00B444DC">
        <w:t>ga</w:t>
      </w:r>
      <w:r w:rsidR="00BC2742" w:rsidRPr="00B444DC">
        <w:t>, millega</w:t>
      </w:r>
      <w:r w:rsidRPr="00B444DC">
        <w:t xml:space="preserve"> lisataks</w:t>
      </w:r>
      <w:r w:rsidR="056A3B71" w:rsidRPr="00B444DC">
        <w:t>e</w:t>
      </w:r>
      <w:r w:rsidRPr="00B444DC">
        <w:t xml:space="preserve"> </w:t>
      </w:r>
      <w:r w:rsidR="1EF8F653" w:rsidRPr="00B444DC">
        <w:t>riigilõivu</w:t>
      </w:r>
      <w:r w:rsidR="013F97D1" w:rsidRPr="00B444DC">
        <w:t xml:space="preserve">seadusesse </w:t>
      </w:r>
      <w:r w:rsidRPr="00B444DC">
        <w:t xml:space="preserve">pakendiseaduse alusel </w:t>
      </w:r>
      <w:r w:rsidR="516850C6" w:rsidRPr="00B444DC">
        <w:t>tehtavad toimin</w:t>
      </w:r>
      <w:r w:rsidR="13A48B9C" w:rsidRPr="00B444DC">
        <w:t>g</w:t>
      </w:r>
      <w:r w:rsidR="516850C6" w:rsidRPr="00B444DC">
        <w:t>u</w:t>
      </w:r>
      <w:r w:rsidR="54CA7AB0" w:rsidRPr="00B444DC">
        <w:t>d</w:t>
      </w:r>
      <w:r w:rsidR="1762C239" w:rsidRPr="00B444DC">
        <w:t xml:space="preserve"> ning</w:t>
      </w:r>
      <w:r w:rsidR="72BAD0C3" w:rsidRPr="00B444DC">
        <w:t xml:space="preserve"> §-ga 128</w:t>
      </w:r>
      <w:r w:rsidR="72BAD0C3" w:rsidRPr="00B444DC">
        <w:rPr>
          <w:vertAlign w:val="superscript"/>
        </w:rPr>
        <w:t>1</w:t>
      </w:r>
      <w:r w:rsidR="004449E5" w:rsidRPr="00B444DC">
        <w:t xml:space="preserve"> sätestatakse</w:t>
      </w:r>
      <w:r w:rsidR="1762C239" w:rsidRPr="00B444DC">
        <w:t>, et tootjavastutusorganisatsiooni t</w:t>
      </w:r>
      <w:r w:rsidRPr="00B444DC">
        <w:t>egev</w:t>
      </w:r>
      <w:r w:rsidR="3BE37522" w:rsidRPr="00B444DC">
        <w:t>u</w:t>
      </w:r>
      <w:r w:rsidRPr="00B444DC">
        <w:t>s</w:t>
      </w:r>
      <w:r w:rsidR="52544778" w:rsidRPr="00B444DC">
        <w:t>loa taotluse läbivaatamise eest tasutakse riigilõivu 1990</w:t>
      </w:r>
      <w:r w:rsidR="004449E5" w:rsidRPr="00B444DC">
        <w:t> </w:t>
      </w:r>
      <w:r w:rsidR="52544778" w:rsidRPr="00B444DC">
        <w:t>eurot.</w:t>
      </w:r>
    </w:p>
    <w:p w14:paraId="334415C9" w14:textId="77777777" w:rsidR="00BF1ED4" w:rsidRPr="00B444DC" w:rsidRDefault="00BF1ED4" w:rsidP="00BF1ED4"/>
    <w:p w14:paraId="55559E70" w14:textId="1D5C49A5" w:rsidR="002D3F58" w:rsidRDefault="002D3F58" w:rsidP="00BF1ED4">
      <w:r w:rsidRPr="00B444DC">
        <w:t>Riigilõivu suuruse määramisel on lähtutud tegevusloa taotluse menetlemiseks vajalikust töökoormusest ja sellega kaasnevatest kuludest. Tegevusloa andmise menetlus hõlmab taotluse ja selle lisade nõuetele vastavuse kontrollimist, taotleja esitatud andmete sisulist hindamist, registri- ja taustakontrollide tegemist, vajaduse korral täiendavate andmete küsimist ning haldusakti ettevalmistamist ja kooskõlastamist.</w:t>
      </w:r>
    </w:p>
    <w:p w14:paraId="06DA9DC4" w14:textId="77777777" w:rsidR="00BF1ED4" w:rsidRPr="00B444DC" w:rsidRDefault="00BF1ED4" w:rsidP="00BF1ED4"/>
    <w:p w14:paraId="50AC0F1F" w14:textId="76C56B3E" w:rsidR="002D3F58" w:rsidRDefault="002D3F58" w:rsidP="00BF1ED4">
      <w:r w:rsidRPr="00B444DC">
        <w:t xml:space="preserve">Riigilõivu suuruse arvestuse aluseks on ligikaudu 27 töötundi, millest taotluse vorminõuete kontroll moodustab keskmiselt 4 tundi, taotluses esitatud andmete sisuline kontroll 12 tundi, registri- ja taustakontrollid 5 tundi ning otsuse koostamine ja kooskõlastamine 6 tundi. Menetluskulule lisanduvad infosüsteemide kasutamise, dokumentide haldamise ning muud kaudsed halduskulud, mida on arvestatud ligikaudu 15% ulatuses. Nimetatud kulukomponentide põhjal kujuneb tegevusloa taotluse läbivaatamise kuluks </w:t>
      </w:r>
      <w:r w:rsidR="00860165" w:rsidRPr="00B444DC">
        <w:t xml:space="preserve">hinnanguliselt </w:t>
      </w:r>
      <w:r w:rsidRPr="00B444DC">
        <w:t>1990 eurot, mille ulatuses on kehtestatud ka riigilõiv.</w:t>
      </w:r>
    </w:p>
    <w:p w14:paraId="21F49C08" w14:textId="77777777" w:rsidR="00BF1ED4" w:rsidRPr="00B444DC" w:rsidRDefault="00BF1ED4" w:rsidP="00BF1ED4"/>
    <w:p w14:paraId="2B7D50A8" w14:textId="69D9DBE1" w:rsidR="002D3F58" w:rsidRPr="00B444DC" w:rsidRDefault="00EA3319" w:rsidP="00BF1ED4">
      <w:r w:rsidRPr="00B444DC">
        <w:t>Eeltoodust tulenevalt on r</w:t>
      </w:r>
      <w:r w:rsidR="00ED5748" w:rsidRPr="00B444DC">
        <w:t>iigilõivu suurus kujundatud kulupõhiselt ning selle eesmärk on katta tegevusloa taotluse menetlemisega kaasnevad halduskulud. Arvestuse aluseks on Keskkonnaameti vastava valdkonna ametnike tööjõukulu koos tööandja kuludega ning menetluse läbiviimiseks vajalikud üldkulud. Riigilõivu määr ei ületa hinnangulist menetluskulu ning on seetõttu kooskõlas riigilõivude kulupõhisuse põhimõttega.</w:t>
      </w:r>
    </w:p>
    <w:p w14:paraId="3C78ACC1" w14:textId="77777777" w:rsidR="006504FC" w:rsidRPr="00B444DC" w:rsidRDefault="006504FC" w:rsidP="00BF1ED4"/>
    <w:p w14:paraId="0B10B1E0" w14:textId="572834A6" w:rsidR="7AB2F385" w:rsidRDefault="008705FD" w:rsidP="00BF1ED4">
      <w:pPr>
        <w:rPr>
          <w:b/>
          <w:bCs/>
        </w:rPr>
      </w:pPr>
      <w:r w:rsidRPr="00BF1ED4">
        <w:rPr>
          <w:b/>
          <w:bCs/>
        </w:rPr>
        <w:t>3.6. Pakendiaktsiisi seaduse kehtetuks tunnistamine</w:t>
      </w:r>
    </w:p>
    <w:p w14:paraId="78144FA0" w14:textId="77777777" w:rsidR="00BF1ED4" w:rsidRPr="00BF1ED4" w:rsidRDefault="00BF1ED4" w:rsidP="00BF1ED4">
      <w:pPr>
        <w:rPr>
          <w:b/>
          <w:bCs/>
        </w:rPr>
      </w:pPr>
    </w:p>
    <w:p w14:paraId="2A9B4658" w14:textId="77777777" w:rsidR="001142CE" w:rsidRPr="00B444DC" w:rsidRDefault="001142CE" w:rsidP="00BF1ED4">
      <w:r w:rsidRPr="00B444DC">
        <w:t>Eelnõu §-ga 6 tunnistatakse pakendiaktsiisi seadus kehtetuks alates 2027. aasta 1. juulist.</w:t>
      </w:r>
    </w:p>
    <w:p w14:paraId="588DD9D5" w14:textId="77777777" w:rsidR="001142CE" w:rsidRPr="00B444DC" w:rsidRDefault="001142CE" w:rsidP="00BF1ED4"/>
    <w:p w14:paraId="21E67650" w14:textId="31CAEF76" w:rsidR="001142CE" w:rsidRPr="00B444DC" w:rsidRDefault="001142CE" w:rsidP="00BF1ED4">
      <w:r w:rsidRPr="00B444DC">
        <w:t>Pakendiaktsiisi seaduse kehtetuks tunnistamine on seotud ELi pakendi- ja pakendijäätmete määruse</w:t>
      </w:r>
      <w:r w:rsidRPr="00B444DC">
        <w:t xml:space="preserve">st </w:t>
      </w:r>
      <w:r w:rsidRPr="00B444DC">
        <w:t>tulenevate muudatustega pakendite ja pakendijäätmete regulatsioonis. ELi pakendi- ja pakendijäätmete määruse</w:t>
      </w:r>
      <w:r w:rsidRPr="00B444DC">
        <w:t xml:space="preserve">ga </w:t>
      </w:r>
      <w:r w:rsidRPr="00B444DC">
        <w:t>muutub senine lähenemine muu hulgas pakenditega seotud vastutuse ulatusele ja vastutavate isikute ringile. Kui kehtiv pakendiaktsiisi regulatsioon lähtub eelkõige pakendatud kauba Eesti turule laskmisest ning turule lastud pakendi kogusest ja selle ringlussevõtust, siis ELi pakendi- ja pakendijäätmete määruse</w:t>
      </w:r>
      <w:r w:rsidRPr="00B444DC">
        <w:t xml:space="preserve">s </w:t>
      </w:r>
      <w:r w:rsidRPr="00B444DC">
        <w:t>käsitletakse pakendi olelusringi laiemalt ning erinevad kohustused võivad tekkida pakendi olelusringi eri etappides.</w:t>
      </w:r>
    </w:p>
    <w:p w14:paraId="365AC85D" w14:textId="77777777" w:rsidR="001142CE" w:rsidRPr="00B444DC" w:rsidRDefault="001142CE" w:rsidP="00BF1ED4"/>
    <w:p w14:paraId="21559476" w14:textId="77777777" w:rsidR="001142CE" w:rsidRPr="00B444DC" w:rsidRDefault="001142CE" w:rsidP="00BF1ED4">
      <w:r w:rsidRPr="00B444DC">
        <w:t>Määruse artiklis 3 sätestatud „tootja“ ja „valmistaja“ mõistete kaudu võib pakendiga seotud kohustusi tekkida senisest laiemale isikute ringile. Sõltuvalt pakendi liigist, selle turule laskmise viisist ja isiku rollist tarneahelas ei pruugi vastutuse tekkimine olla seotud üksnes pakendatud kauba Eesti turule laskmisega. Kohustused võivad seonduda muu hulgas tühja pakendi turule laskmise või pakendi valmistamisega ning vastutav isik võib asuda ka väljaspool Eestit. Seetõttu ei lange määrusest tuleneva laiendatud tootjavastutuse subjektide ring ja kohustuste tekkimise alus täielikult kokku kehtivas pakendiaktsiisi seaduses kasutatava maksukohustuse tekkimise loogikaga.</w:t>
      </w:r>
    </w:p>
    <w:p w14:paraId="69D9A663" w14:textId="77777777" w:rsidR="001142CE" w:rsidRPr="00B444DC" w:rsidRDefault="001142CE" w:rsidP="00BF1ED4"/>
    <w:p w14:paraId="6B2D2B96" w14:textId="5B02499A" w:rsidR="001142CE" w:rsidRPr="00B444DC" w:rsidRDefault="001142CE" w:rsidP="00BF1ED4">
      <w:r w:rsidRPr="00B444DC">
        <w:t>Kehtiv pakendiaktsiisi süsteem on üles ehitatud põhimõttele, mille kohaselt on pakendiaktsiis seotud turule lastud pakendi koguse ning selle taaskasutamisega seaduses ettenähtud määras. Aktsiisist vabastuse saamiseks peab maksukohustuslane täitma pakendi kogumise ja taaskasutamisega seotud tingimused ning pidama aktsiisi arvestamiseks vajalikku arvestust. Selline süsteem eeldab selgelt määratletavat maksukohustuslast, maksukohustuse tekkimise ajahetke ning maksustatava pakendi kogust.</w:t>
      </w:r>
    </w:p>
    <w:p w14:paraId="28DAF9A6" w14:textId="77777777" w:rsidR="001142CE" w:rsidRPr="00B444DC" w:rsidRDefault="001142CE" w:rsidP="00BF1ED4"/>
    <w:p w14:paraId="3EEE0697" w14:textId="14D8B93F" w:rsidR="001142CE" w:rsidRPr="00B444DC" w:rsidRDefault="001142CE" w:rsidP="00BF1ED4">
      <w:r w:rsidRPr="00B444DC">
        <w:t>ELi pakendi- ja pakendijäätmete määruse</w:t>
      </w:r>
      <w:r w:rsidRPr="00B444DC">
        <w:t xml:space="preserve">st </w:t>
      </w:r>
      <w:r w:rsidRPr="00B444DC">
        <w:t>tulenevat regulatsiooni ei ole võimalik pakendiaktsiisi senisesse ülesehitusse tervikuna üle võtta ilma maksustamise aluseid ja maksukohustuslaste ringi oluliselt muutmata. Eelkõige tekiks vajadus kohandada pakendiaktsiisi süsteemi olukordadele, kus määrusest tulenev kohustus tekib isikul või pakendi olelusringi etapis, mida kehtiv pakendiaktsiisi regulatsioon ei hõlma. See muudaks keerukamaks nii maksukohustuslase, maksukohustuse tekkimise aja kui ka maksustatava pakendikoguse üheselt määratlemise. Samuti suureneks maksukohustuslaste ja maksuhalduri halduskoormus, kuna aktsiisi rakendamiseks tuleks luua täiendavad arvestus-, deklareerimis- ja kontrollimehhanismid.</w:t>
      </w:r>
    </w:p>
    <w:p w14:paraId="0E16A0D1" w14:textId="77777777" w:rsidR="001142CE" w:rsidRPr="00B444DC" w:rsidRDefault="001142CE" w:rsidP="00BF1ED4"/>
    <w:p w14:paraId="4C7F9450" w14:textId="4AF5E5F2" w:rsidR="001142CE" w:rsidRPr="00B444DC" w:rsidRDefault="001142CE" w:rsidP="00BF1ED4">
      <w:r w:rsidRPr="00B444DC">
        <w:t>Pakendiaktsiisi regulatsiooni säilitamisel tuleks seetõttu kas oluliselt muuta senist aktsiisi kontseptsiooni või säilitada pakendiaktsiis üksnes osale ELi pakendi- ja pakendijäätmete määruse kohaselt kohustatud isikutest ja pakenditest. Viimasel juhul ei hõlmaks pakendiaktsiis enam ühetaoliselt uut tootjavastutuse süsteemi ning pakenditega seotud kohustused põhineksid paralleelselt erinevatel vastutuse tekkimise alustel. See muudaks regulatsiooni keerukamaks nii kohustatud isikute kui ka järelevalve seisukohast.</w:t>
      </w:r>
    </w:p>
    <w:p w14:paraId="5DC2C351" w14:textId="77777777" w:rsidR="001142CE" w:rsidRPr="00B444DC" w:rsidRDefault="001142CE" w:rsidP="00BF1ED4"/>
    <w:p w14:paraId="1387B19B" w14:textId="6F74C42A" w:rsidR="006504FC" w:rsidRPr="00B444DC" w:rsidRDefault="001142CE" w:rsidP="00BF1ED4">
      <w:r w:rsidRPr="00B444DC">
        <w:t>Eeltoodust tulenevalt ei ole põhjendatud kohandada pakendiaktsiisi seadust ELi pakendi- ja pakendijäätmete määruse</w:t>
      </w:r>
      <w:r w:rsidRPr="00B444DC">
        <w:t xml:space="preserve">st </w:t>
      </w:r>
      <w:r w:rsidRPr="00B444DC">
        <w:t xml:space="preserve">tuleneva uue regulatsiooniga. Pakendiaktsiisi seaduse kehtetuks tunnistamine võimaldab vältida kahe erineval loogikal põhineva süsteemi paralleelset rakendamist ning kujundada pakendite ja pakendijäätmete valdkonna regulatsiooni lähtudes </w:t>
      </w:r>
      <w:r w:rsidRPr="00B444DC">
        <w:lastRenderedPageBreak/>
        <w:t>määruses sätestatud tootjavastutuse süsteemist. Pakendiaktsiisi seaduse kehtetuks tunnistamisega seotud üleminekusätted sätestatakse eelnõu §-s 7.</w:t>
      </w:r>
    </w:p>
    <w:p w14:paraId="72175FEC" w14:textId="77777777" w:rsidR="001142CE" w:rsidRPr="00B444DC" w:rsidRDefault="001142CE" w:rsidP="00BF1ED4"/>
    <w:p w14:paraId="42CD739D" w14:textId="2CA65821" w:rsidR="001142CE" w:rsidRDefault="207DDDE7" w:rsidP="00BF1ED4">
      <w:pPr>
        <w:rPr>
          <w:b/>
          <w:bCs/>
        </w:rPr>
      </w:pPr>
      <w:r w:rsidRPr="00BF1ED4">
        <w:rPr>
          <w:b/>
          <w:bCs/>
        </w:rPr>
        <w:t>3.</w:t>
      </w:r>
      <w:r w:rsidR="008705FD" w:rsidRPr="00BF1ED4">
        <w:rPr>
          <w:b/>
          <w:bCs/>
        </w:rPr>
        <w:t>7</w:t>
      </w:r>
      <w:r w:rsidR="004B4156" w:rsidRPr="00BF1ED4">
        <w:rPr>
          <w:b/>
          <w:bCs/>
        </w:rPr>
        <w:t>.</w:t>
      </w:r>
      <w:r w:rsidRPr="00BF1ED4">
        <w:rPr>
          <w:b/>
          <w:bCs/>
        </w:rPr>
        <w:t xml:space="preserve"> </w:t>
      </w:r>
      <w:r w:rsidR="00B94A0F" w:rsidRPr="00BF1ED4">
        <w:rPr>
          <w:b/>
          <w:bCs/>
        </w:rPr>
        <w:t>Pakendiaktsiisi seaduse kehtetuks tunnistamisega seotud üleminekusätted</w:t>
      </w:r>
    </w:p>
    <w:p w14:paraId="1A5AB518" w14:textId="77777777" w:rsidR="00BF1ED4" w:rsidRPr="00BF1ED4" w:rsidRDefault="00BF1ED4" w:rsidP="00BF1ED4">
      <w:pPr>
        <w:rPr>
          <w:b/>
          <w:bCs/>
        </w:rPr>
      </w:pPr>
    </w:p>
    <w:p w14:paraId="5ED92B65" w14:textId="54EA945F" w:rsidR="001142CE" w:rsidRPr="00B444DC" w:rsidRDefault="001142CE" w:rsidP="00BF1ED4">
      <w:r w:rsidRPr="00B444DC">
        <w:t>Eelnõu § 7 sätestab pakendiaktsiisi seaduse kehtetuks tunnistamisega seotud üleminekusätted. Üleminekusätete eesmärk on tagada, et pakendiaktsiisi seaduse kehtetuks tunnistamine ei mõjutaks Maksu- ja Tolliameti õigust kontrollida enne seaduse kehtetuks tunnistamist tekkinud maksukohustuste täitmist ning et maksustamisega seotud andmeid säilitataks nõutava tähtaja jooksul. Samuti nähakse ette erisus ajavahemikuks</w:t>
      </w:r>
      <w:r w:rsidRPr="00B444DC">
        <w:t xml:space="preserve"> ELi pakendi- ja pakendijäätmete määruse </w:t>
      </w:r>
      <w:r w:rsidRPr="00B444DC">
        <w:t>kohaldumise algusest kuni pakendiaktsiisi seaduse kehtetuks tunnistamiseni.</w:t>
      </w:r>
    </w:p>
    <w:p w14:paraId="1D1F98EC" w14:textId="77777777" w:rsidR="001142CE" w:rsidRPr="00B444DC" w:rsidRDefault="001142CE" w:rsidP="00BF1ED4"/>
    <w:p w14:paraId="663E747E" w14:textId="141BA29C" w:rsidR="001142CE" w:rsidRPr="00B444DC" w:rsidRDefault="001142CE" w:rsidP="00BF1ED4">
      <w:r w:rsidRPr="00BF1ED4">
        <w:rPr>
          <w:b/>
          <w:bCs/>
        </w:rPr>
        <w:t>Eelnõu § 7 lõikega 1</w:t>
      </w:r>
      <w:r w:rsidRPr="00B444DC">
        <w:t xml:space="preserve"> sätestatakse Maksu- ja Tolliameti õigus kontrollida 2027. aasta 30. juunil ja enne seda lõppenud aruandeperioodide eest pakendiaktsiisi tasumise kohustuse täitmist ka pärast pakendiaktsiisi seaduse kehtetuks tunnistamist. Säte on vajalik selleks, et seaduse kehtetuks tunnistamine ei mõjutaks Maksu- ja Tolliameti õigust kontrollida enne seaduse kehtetuks tunnistamist tekkinud maksukohustuste nõuetekohast täitmist. Kontrolliõigus säilib maksukorralduse seaduse §-s 98 sätestatud maksusumma määramise aegumistähtaja jooksul. Maksusumma määramise aegumistähtaeg on üldjuhul kolm aastat ning maksukohustuse tahtliku täitmata jätmise korral viis aastat.</w:t>
      </w:r>
    </w:p>
    <w:p w14:paraId="649989A0" w14:textId="77777777" w:rsidR="001142CE" w:rsidRPr="00B444DC" w:rsidRDefault="001142CE" w:rsidP="00BF1ED4"/>
    <w:p w14:paraId="7FD2AC9B" w14:textId="77777777" w:rsidR="001142CE" w:rsidRPr="00B444DC" w:rsidRDefault="001142CE" w:rsidP="00BF1ED4">
      <w:r w:rsidRPr="00BF1ED4">
        <w:rPr>
          <w:b/>
          <w:bCs/>
        </w:rPr>
        <w:t>Eelnõu § 7 lõikega 2</w:t>
      </w:r>
      <w:r w:rsidRPr="00B444DC">
        <w:t xml:space="preserve"> sätestatakse pakendi aktsiisideklaratsioonis esitatud andmete säilitamise tähtaeg. Maksu- ja Tolliamet säilitab neid andmeid maksukohustuslaste registris mitte kauem kui 2037. aasta 31. detsembrini. Andmete säilitamine pärast pakendiaktsiisi seaduse kehtetuks tunnistamist on vajalik eelkõige varasemate maksukohustuste kontrollimiseks ning maksukorralduse seadusest tulenevate ülesannete täitmiseks. Säilitamise lõpptähtaja möödumisel puudub vajadus hoida pakendiaktsiisiga seotud andmeid maksukohustuslaste registris üksnes senise maksuliigi kohustuste täitmise kontrollimise eesmärgil.</w:t>
      </w:r>
    </w:p>
    <w:p w14:paraId="20826D83" w14:textId="77777777" w:rsidR="001142CE" w:rsidRPr="00B444DC" w:rsidRDefault="001142CE" w:rsidP="00BF1ED4"/>
    <w:p w14:paraId="5034BC81" w14:textId="77777777" w:rsidR="001142CE" w:rsidRPr="00B444DC" w:rsidRDefault="001142CE" w:rsidP="00BF1ED4">
      <w:r w:rsidRPr="00BF1ED4">
        <w:rPr>
          <w:b/>
          <w:bCs/>
        </w:rPr>
        <w:t>Eelnõu § 7 lõikega 3</w:t>
      </w:r>
      <w:r w:rsidRPr="00B444DC">
        <w:t xml:space="preserve"> nähakse ette erisus ajavahemikuks 2026. aasta 12. augustist kuni 2027. aasta 30. juunini. Euroopa Parlamendi ja nõukogu määrust (EL) 2025/40 kohaldatakse alates 2026. aasta 12. augustist, samas kui pakendiaktsiisi seadus tunnistatakse kehtetuks 2027. aasta 1. juulil. Seetõttu kehtivad nimetatud ajavahemikul paralleelselt määrusest tulenev laiendatud tootjavastutuse regulatsioon ja pakendiaktsiisi seadus.</w:t>
      </w:r>
    </w:p>
    <w:p w14:paraId="7CE376E9" w14:textId="77777777" w:rsidR="001142CE" w:rsidRPr="00B444DC" w:rsidRDefault="001142CE" w:rsidP="00BF1ED4"/>
    <w:p w14:paraId="123086FE" w14:textId="77777777" w:rsidR="001142CE" w:rsidRPr="00B444DC" w:rsidRDefault="001142CE" w:rsidP="00BF1ED4">
      <w:r w:rsidRPr="00B444DC">
        <w:t>Üleminekusätte kohaselt ei teki sellel ajavahemikul pakendatud kauba turule laskjal pakendiaktsiisi maksmise kohustust sellise pakendi eest, mille suhtes ei ole tal määrusest (EL) 2025/40 tulenevat laiendatud tootjavastutuse kohustust. Sätte eesmärk on vältida olukorda, kus pakendiaktsiisi maksmise kohustus jääks üleminekuperioodil isikule pakendi eest, mille puhul ei ole ta uue ELi regulatsiooni kohaselt laiendatud tootjavastutuse subjekt. Sellega viiakse pakendiaktsiisi kohaldamine üleminekuperioodil kooskõlla määrusest tuleneva tootjavastutuse ulatusega kuni pakendiaktsiisi seaduse kehtetuks tunnistamiseni.</w:t>
      </w:r>
    </w:p>
    <w:p w14:paraId="0C93BDE7" w14:textId="6AB787DA" w:rsidR="0068541C" w:rsidRPr="00B444DC" w:rsidRDefault="001142CE" w:rsidP="00BF1ED4">
      <w:r w:rsidRPr="00B444DC">
        <w:t> </w:t>
      </w:r>
    </w:p>
    <w:p w14:paraId="2C012E3F" w14:textId="6A39A4CB" w:rsidR="207DDDE7" w:rsidRPr="00BF1ED4" w:rsidRDefault="00B94A0F" w:rsidP="00BF1ED4">
      <w:pPr>
        <w:rPr>
          <w:b/>
          <w:bCs/>
        </w:rPr>
      </w:pPr>
      <w:r w:rsidRPr="00BF1ED4">
        <w:rPr>
          <w:b/>
          <w:bCs/>
        </w:rPr>
        <w:t xml:space="preserve">3.8. </w:t>
      </w:r>
      <w:r w:rsidR="207DDDE7" w:rsidRPr="00BF1ED4">
        <w:rPr>
          <w:b/>
          <w:bCs/>
        </w:rPr>
        <w:t>Seaduse jõustumine</w:t>
      </w:r>
    </w:p>
    <w:p w14:paraId="1D031F8B" w14:textId="77777777" w:rsidR="0070638C" w:rsidRPr="00B444DC" w:rsidRDefault="0070638C" w:rsidP="00BF1ED4"/>
    <w:p w14:paraId="6D71B4DE" w14:textId="0C0E55ED" w:rsidR="207DDDE7" w:rsidRPr="00B444DC" w:rsidRDefault="1E1433EC" w:rsidP="00BF1ED4">
      <w:r w:rsidRPr="00B444DC">
        <w:t xml:space="preserve">Eelnõu </w:t>
      </w:r>
      <w:r w:rsidR="004449E5" w:rsidRPr="00B444DC">
        <w:t>§</w:t>
      </w:r>
      <w:r w:rsidRPr="00B444DC">
        <w:t xml:space="preserve"> </w:t>
      </w:r>
      <w:r w:rsidR="00B04A70" w:rsidRPr="00B444DC">
        <w:t>8</w:t>
      </w:r>
      <w:r w:rsidRPr="00B444DC">
        <w:t xml:space="preserve"> sätestab jõustumisajad</w:t>
      </w:r>
      <w:r w:rsidR="7379B867" w:rsidRPr="00B444DC">
        <w:t>.</w:t>
      </w:r>
    </w:p>
    <w:p w14:paraId="7E0B7A36" w14:textId="77777777" w:rsidR="0070638C" w:rsidRPr="00B444DC" w:rsidRDefault="0070638C" w:rsidP="00BF1ED4"/>
    <w:p w14:paraId="70F39E32" w14:textId="77C6947B" w:rsidR="00CE1B6B" w:rsidRPr="00B444DC" w:rsidRDefault="009B440D" w:rsidP="00BF1ED4">
      <w:r w:rsidRPr="00BF1ED4">
        <w:rPr>
          <w:b/>
          <w:bCs/>
        </w:rPr>
        <w:t>Lõike 1</w:t>
      </w:r>
      <w:r w:rsidRPr="00B444DC">
        <w:t xml:space="preserve"> kohaselt jõustuvad 2027. aasta 1. juulil pakendiaktsiisi seaduse kehtetuks tunnistamine ja sellega seotud muudatused, mis on sätestatud eelnõu § 1 punktides 4</w:t>
      </w:r>
      <w:r w:rsidR="00B17113" w:rsidRPr="00B444DC">
        <w:t>4</w:t>
      </w:r>
      <w:r w:rsidRPr="00B444DC">
        <w:t>, 4</w:t>
      </w:r>
      <w:r w:rsidR="00B17113" w:rsidRPr="00B444DC">
        <w:t>5</w:t>
      </w:r>
      <w:r w:rsidRPr="00B444DC">
        <w:t>, 4</w:t>
      </w:r>
      <w:r w:rsidR="00B17113" w:rsidRPr="00B444DC">
        <w:t>7</w:t>
      </w:r>
      <w:r w:rsidRPr="00B444DC">
        <w:t>, 5</w:t>
      </w:r>
      <w:r w:rsidR="00B17113" w:rsidRPr="00B444DC">
        <w:t>1</w:t>
      </w:r>
      <w:r w:rsidRPr="00B444DC">
        <w:t>, 5</w:t>
      </w:r>
      <w:r w:rsidR="00B17113" w:rsidRPr="00B444DC">
        <w:t>7</w:t>
      </w:r>
      <w:r w:rsidRPr="00B444DC">
        <w:t xml:space="preserve">, </w:t>
      </w:r>
      <w:r w:rsidR="00B17113" w:rsidRPr="00B444DC">
        <w:t>59</w:t>
      </w:r>
      <w:r w:rsidRPr="00B444DC">
        <w:t>, 6</w:t>
      </w:r>
      <w:r w:rsidR="00B17113" w:rsidRPr="00B444DC">
        <w:t>1</w:t>
      </w:r>
      <w:r w:rsidRPr="00B444DC">
        <w:t>, 6</w:t>
      </w:r>
      <w:r w:rsidR="00B17113" w:rsidRPr="00B444DC">
        <w:t>3</w:t>
      </w:r>
      <w:r w:rsidRPr="00B444DC">
        <w:t xml:space="preserve"> ja 6</w:t>
      </w:r>
      <w:r w:rsidR="00B17113" w:rsidRPr="00B444DC">
        <w:t>8</w:t>
      </w:r>
      <w:r w:rsidRPr="00B444DC">
        <w:t xml:space="preserve"> ning §-des 4, 6 ja 7.</w:t>
      </w:r>
      <w:r w:rsidR="00CE1B6B" w:rsidRPr="00B444DC">
        <w:t xml:space="preserve"> </w:t>
      </w:r>
    </w:p>
    <w:p w14:paraId="5AA72DCF" w14:textId="77777777" w:rsidR="0070638C" w:rsidRPr="00B444DC" w:rsidRDefault="0070638C" w:rsidP="00BF1ED4"/>
    <w:p w14:paraId="079F6734" w14:textId="7A05137E" w:rsidR="3780ADC7" w:rsidRPr="00B444DC" w:rsidRDefault="00075E4E" w:rsidP="00BF1ED4">
      <w:r w:rsidRPr="00BF1ED4">
        <w:rPr>
          <w:b/>
          <w:bCs/>
        </w:rPr>
        <w:t>Lõike 2</w:t>
      </w:r>
      <w:r w:rsidR="3780ADC7" w:rsidRPr="00B444DC">
        <w:t xml:space="preserve"> kohaselt jõustu</w:t>
      </w:r>
      <w:r w:rsidR="00F611BF" w:rsidRPr="00B444DC">
        <w:t>b</w:t>
      </w:r>
      <w:r w:rsidR="3780ADC7" w:rsidRPr="00B444DC">
        <w:t xml:space="preserve"> käesoleva </w:t>
      </w:r>
      <w:r w:rsidR="1A302403" w:rsidRPr="00B444DC">
        <w:t>eelnõu</w:t>
      </w:r>
      <w:r w:rsidR="3780ADC7" w:rsidRPr="00B444DC">
        <w:t xml:space="preserve"> § 1 punkt 3</w:t>
      </w:r>
      <w:r w:rsidR="00B17113" w:rsidRPr="00B444DC">
        <w:t>3</w:t>
      </w:r>
      <w:r w:rsidR="3780ADC7" w:rsidRPr="00B444DC">
        <w:t xml:space="preserve"> 2028. aasta 12. veebruaril. Jõustumisaeg on seotud ELi pakendi</w:t>
      </w:r>
      <w:r w:rsidR="00C7148B" w:rsidRPr="00B444DC">
        <w:t>-</w:t>
      </w:r>
      <w:r w:rsidR="3780ADC7" w:rsidRPr="00B444DC">
        <w:t xml:space="preserve"> ja pakendijäätmete määrusest tulenevate korduskasutus- ja </w:t>
      </w:r>
      <w:proofErr w:type="spellStart"/>
      <w:r w:rsidR="3780ADC7" w:rsidRPr="00B444DC">
        <w:t>taastäitmissüsteemide</w:t>
      </w:r>
      <w:proofErr w:type="spellEnd"/>
      <w:r w:rsidR="3780ADC7" w:rsidRPr="00B444DC">
        <w:t xml:space="preserve"> rakendamise tähtaegadega, eelkõige määruse artikli 33 kohaldumisega. Ühtne jõustumisaeg võimaldab ettevõtjatel teha vajalikud investeeringud </w:t>
      </w:r>
      <w:r w:rsidR="004449E5" w:rsidRPr="00B444DC">
        <w:t>ja</w:t>
      </w:r>
      <w:r w:rsidR="3780ADC7" w:rsidRPr="00B444DC">
        <w:t xml:space="preserve"> valmistuda korduskasutussüsteemide rakendamiseks kooskõlas Euroopa Liidu õigusega.</w:t>
      </w:r>
    </w:p>
    <w:p w14:paraId="0AAC0B90" w14:textId="77777777" w:rsidR="0070638C" w:rsidRPr="00B444DC" w:rsidRDefault="0070638C" w:rsidP="00BF1ED4"/>
    <w:p w14:paraId="491FEB16" w14:textId="598CD3F4" w:rsidR="3780ADC7" w:rsidRPr="00B444DC" w:rsidRDefault="3780ADC7" w:rsidP="00BF1ED4">
      <w:r w:rsidRPr="00BF1ED4">
        <w:rPr>
          <w:b/>
          <w:bCs/>
        </w:rPr>
        <w:t xml:space="preserve">Lõike </w:t>
      </w:r>
      <w:r w:rsidR="00075E4E" w:rsidRPr="00BF1ED4">
        <w:rPr>
          <w:b/>
          <w:bCs/>
        </w:rPr>
        <w:t>3</w:t>
      </w:r>
      <w:r w:rsidRPr="00B444DC">
        <w:t xml:space="preserve"> kohaselt jõustuvad käesoleva </w:t>
      </w:r>
      <w:r w:rsidR="4B278B73" w:rsidRPr="00B444DC">
        <w:t>eelnõu</w:t>
      </w:r>
      <w:r w:rsidRPr="00B444DC">
        <w:t xml:space="preserve"> § 1 punkt 1</w:t>
      </w:r>
      <w:r w:rsidR="00AD0D07" w:rsidRPr="00B444DC">
        <w:t>5</w:t>
      </w:r>
      <w:r w:rsidRPr="00B444DC">
        <w:t xml:space="preserve"> ja § 2 punkt 1 2029. aasta 12.</w:t>
      </w:r>
      <w:r w:rsidR="004449E5" w:rsidRPr="00B444DC">
        <w:t> </w:t>
      </w:r>
      <w:r w:rsidRPr="00B444DC">
        <w:t>veebruaril. Tegemist on sätetega, mille kohaldumine on seotud ELi pakendi</w:t>
      </w:r>
      <w:r w:rsidR="00C7148B" w:rsidRPr="00B444DC">
        <w:t>-</w:t>
      </w:r>
      <w:r w:rsidRPr="00B444DC">
        <w:t xml:space="preserve"> ja pakendijäätmete määruses sätestatud üleminekuajaga ning mille rakendamiseks on vaja täiendav</w:t>
      </w:r>
      <w:r w:rsidR="004449E5" w:rsidRPr="00B444DC">
        <w:t>at</w:t>
      </w:r>
      <w:r w:rsidRPr="00B444DC">
        <w:t xml:space="preserve"> ettevalmistusaeg</w:t>
      </w:r>
      <w:r w:rsidR="004449E5" w:rsidRPr="00B444DC">
        <w:t>a</w:t>
      </w:r>
      <w:r w:rsidRPr="00B444DC">
        <w:t xml:space="preserve"> nii ettevõtjatele kui ka riigile.</w:t>
      </w:r>
    </w:p>
    <w:p w14:paraId="47FD3208" w14:textId="77777777" w:rsidR="0070638C" w:rsidRPr="00B444DC" w:rsidRDefault="0070638C" w:rsidP="00BF1ED4"/>
    <w:p w14:paraId="20D10BAA" w14:textId="44BA2080" w:rsidR="3780ADC7" w:rsidRPr="00B444DC" w:rsidRDefault="3780ADC7" w:rsidP="00BF1ED4">
      <w:r w:rsidRPr="00BF1ED4">
        <w:rPr>
          <w:b/>
          <w:bCs/>
        </w:rPr>
        <w:t xml:space="preserve">Lõike </w:t>
      </w:r>
      <w:r w:rsidR="00075E4E" w:rsidRPr="00BF1ED4">
        <w:rPr>
          <w:b/>
          <w:bCs/>
        </w:rPr>
        <w:t>4</w:t>
      </w:r>
      <w:r w:rsidRPr="00B444DC">
        <w:t xml:space="preserve"> kohaselt jõustuvad käesoleva </w:t>
      </w:r>
      <w:r w:rsidR="7B8679CF" w:rsidRPr="00B444DC">
        <w:t>eelnõu</w:t>
      </w:r>
      <w:r w:rsidRPr="00B444DC">
        <w:t xml:space="preserve"> § 1 punktid 1</w:t>
      </w:r>
      <w:r w:rsidR="00533776" w:rsidRPr="00B444DC">
        <w:t>3</w:t>
      </w:r>
      <w:r w:rsidRPr="00B444DC">
        <w:t>, 2</w:t>
      </w:r>
      <w:r w:rsidR="00533776" w:rsidRPr="00B444DC">
        <w:t>0</w:t>
      </w:r>
      <w:r w:rsidRPr="00B444DC">
        <w:t xml:space="preserve">, </w:t>
      </w:r>
      <w:r w:rsidR="00B17113" w:rsidRPr="00B444DC">
        <w:t>29</w:t>
      </w:r>
      <w:r w:rsidR="00902647" w:rsidRPr="00B444DC">
        <w:t xml:space="preserve">, </w:t>
      </w:r>
      <w:r w:rsidRPr="00B444DC">
        <w:t>3</w:t>
      </w:r>
      <w:r w:rsidR="00B17113" w:rsidRPr="00B444DC">
        <w:t>1</w:t>
      </w:r>
      <w:r w:rsidRPr="00B444DC">
        <w:t>, 3</w:t>
      </w:r>
      <w:r w:rsidR="00B17113" w:rsidRPr="00B444DC">
        <w:t>4</w:t>
      </w:r>
      <w:r w:rsidRPr="00B444DC">
        <w:t xml:space="preserve"> ja </w:t>
      </w:r>
      <w:r w:rsidR="009258F7" w:rsidRPr="00B444DC">
        <w:t>73</w:t>
      </w:r>
      <w:r w:rsidRPr="00B444DC">
        <w:t xml:space="preserve"> 2030. aasta 1. jaanuaril. Tegemist on sätetega, millega tunnistatakse kehtetuks või muudetakse seniseid nõudeid valdkondades, kus ELi pakendi</w:t>
      </w:r>
      <w:r w:rsidR="00C7148B" w:rsidRPr="00B444DC">
        <w:t>-</w:t>
      </w:r>
      <w:r w:rsidRPr="00B444DC">
        <w:t xml:space="preserve"> ja pakendijäätmete määrusest tulenevad kohustused hakkavad kohalduma hiljem. Hilisema jõustumisajaga tagatakse vajalik üleminekuaeg </w:t>
      </w:r>
      <w:r w:rsidR="004449E5" w:rsidRPr="00B444DC">
        <w:t>ja</w:t>
      </w:r>
      <w:r w:rsidRPr="00B444DC">
        <w:t xml:space="preserve"> õigusselgus olukorras, kus kuni Euroopa Liidu õiguse vastavate sätete kohaldumiseni kehtib edasi senine riigisisene regulatsioon.</w:t>
      </w:r>
    </w:p>
    <w:p w14:paraId="0E6E2676" w14:textId="77777777" w:rsidR="0070638C" w:rsidRPr="00B444DC" w:rsidRDefault="0070638C" w:rsidP="00BF1ED4"/>
    <w:p w14:paraId="7CA6EEE8" w14:textId="62F52CB7" w:rsidR="007105EC" w:rsidRPr="00B444DC" w:rsidRDefault="3780ADC7" w:rsidP="00BF1ED4">
      <w:r w:rsidRPr="00B444DC">
        <w:t>Muud käesoleva seaduse muudatused jõustuvad üldises korras</w:t>
      </w:r>
      <w:r w:rsidR="007105EC" w:rsidRPr="00B444DC">
        <w:t>, kuna muudatustega ei kaasne rakendajatele ega regulatsiooni adressaatidele selliseid uusi kohustusi, mille täitmiseks oleks vaja täiendavat ettevalmistusaega.</w:t>
      </w:r>
    </w:p>
    <w:p w14:paraId="7E44092B" w14:textId="77777777" w:rsidR="006504FC" w:rsidRPr="00B444DC" w:rsidRDefault="006504FC" w:rsidP="00BF1ED4"/>
    <w:p w14:paraId="725379AD" w14:textId="7B3AAA94" w:rsidR="001F3756" w:rsidRDefault="78926E2C" w:rsidP="00BF1ED4">
      <w:pPr>
        <w:rPr>
          <w:b/>
          <w:bCs/>
        </w:rPr>
      </w:pPr>
      <w:r w:rsidRPr="00BF1ED4" w:rsidDel="78926E2C">
        <w:rPr>
          <w:b/>
          <w:bCs/>
        </w:rPr>
        <w:t>4. Eelnõu terminoloogia</w:t>
      </w:r>
    </w:p>
    <w:p w14:paraId="6DF14250" w14:textId="77777777" w:rsidR="00BF1ED4" w:rsidRPr="00BF1ED4" w:rsidRDefault="00BF1ED4" w:rsidP="00BF1ED4">
      <w:pPr>
        <w:rPr>
          <w:b/>
          <w:bCs/>
        </w:rPr>
      </w:pPr>
    </w:p>
    <w:p w14:paraId="30D1995B" w14:textId="0AAE4371" w:rsidR="001F3756" w:rsidRDefault="78926E2C" w:rsidP="00BF1ED4">
      <w:r w:rsidRPr="00B444DC">
        <w:t xml:space="preserve">Eelnõus kasutatakse üksnes pakendiseaduse </w:t>
      </w:r>
      <w:r w:rsidR="00B922B7" w:rsidRPr="00B444DC">
        <w:t>ning</w:t>
      </w:r>
      <w:r w:rsidRPr="00B444DC">
        <w:t xml:space="preserve"> ELi pakendi</w:t>
      </w:r>
      <w:r w:rsidR="00C7148B" w:rsidRPr="00B444DC">
        <w:t>-</w:t>
      </w:r>
      <w:r w:rsidRPr="00B444DC">
        <w:t xml:space="preserve"> ja pakendijäätmete määruse terminoloogiat.</w:t>
      </w:r>
    </w:p>
    <w:p w14:paraId="0F4FD30A" w14:textId="77777777" w:rsidR="00BF1ED4" w:rsidRPr="00B444DC" w:rsidRDefault="00BF1ED4" w:rsidP="00BF1ED4"/>
    <w:p w14:paraId="5589ACC4" w14:textId="77777777" w:rsidR="00BF1ED4" w:rsidRDefault="00BF1ED4" w:rsidP="00BF1ED4">
      <w:pPr>
        <w:rPr>
          <w:rFonts w:eastAsia="Aptos"/>
          <w:b/>
          <w:bCs/>
        </w:rPr>
      </w:pPr>
    </w:p>
    <w:p w14:paraId="361A2FB8" w14:textId="5B89EE59" w:rsidR="00B76E34" w:rsidRDefault="78926E2C" w:rsidP="00BF1ED4">
      <w:pPr>
        <w:rPr>
          <w:rFonts w:eastAsia="Aptos"/>
          <w:b/>
          <w:bCs/>
        </w:rPr>
      </w:pPr>
      <w:r w:rsidRPr="00BF1ED4">
        <w:rPr>
          <w:rFonts w:eastAsia="Aptos"/>
          <w:b/>
          <w:bCs/>
        </w:rPr>
        <w:t>5. Eelnõu vastavus Euroopa Liidu õigusele</w:t>
      </w:r>
    </w:p>
    <w:p w14:paraId="5D9EE7CC" w14:textId="77777777" w:rsidR="00BF1ED4" w:rsidRPr="00BF1ED4" w:rsidRDefault="00BF1ED4" w:rsidP="00BF1ED4">
      <w:pPr>
        <w:rPr>
          <w:rFonts w:eastAsia="Aptos"/>
          <w:b/>
          <w:bCs/>
        </w:rPr>
      </w:pPr>
    </w:p>
    <w:p w14:paraId="54A403E8" w14:textId="3B3AC2AE" w:rsidR="00B76E34" w:rsidRPr="00B444DC" w:rsidRDefault="7FF4BAEB" w:rsidP="00BF1ED4">
      <w:r w:rsidRPr="00B444DC">
        <w:t>Eelnõu üks eesmärkidest on viia pakendiseadus kooskõlla ELi pakendi</w:t>
      </w:r>
      <w:r w:rsidR="00C7148B" w:rsidRPr="00B444DC">
        <w:t>-</w:t>
      </w:r>
      <w:r w:rsidRPr="00B444DC">
        <w:t xml:space="preserve"> ja pakendijäätmete määrusega, jättes seadusest välja ELi määrust dubleerivad sätted ning tagades ühtse ja õigusselge rakendusraamistiku.</w:t>
      </w:r>
    </w:p>
    <w:p w14:paraId="16C03283" w14:textId="723D9642" w:rsidR="00B76E34" w:rsidRPr="00B444DC" w:rsidRDefault="00B76E34" w:rsidP="00BF1ED4"/>
    <w:p w14:paraId="085BE28F" w14:textId="4A92C12E" w:rsidR="00222B0B" w:rsidRPr="00B444DC" w:rsidRDefault="00222B0B" w:rsidP="00BF1ED4">
      <w:r w:rsidRPr="00B444DC">
        <w:t>SUP-direktiivi rakendamiseks on eelnõus täpsustatud teatavate plasti sisaldavate ühekordselt kasutatavate toodete tootjavastutuse rakendamist, sealhulgas avaliku sektori asutuste kantud jäätmete kogumise ja käitlemise ning avalikust välisruumist koristatud prügi koristamise, veo ja käitlemise kulude hüvitamist. SUP-direktiivi artikli 8 kohaselt peab tootja kandma asjaomased kulud, kuid direktiiv jätab liikmesriigile võimaluse kujundada nende kohustuste rakendamiseks riigisisene süsteem.</w:t>
      </w:r>
    </w:p>
    <w:p w14:paraId="0004DE5D" w14:textId="77777777" w:rsidR="003A0D9B" w:rsidRPr="00B444DC" w:rsidRDefault="003A0D9B" w:rsidP="00BF1ED4"/>
    <w:p w14:paraId="719ED1B4" w14:textId="77777777" w:rsidR="003D0ACE" w:rsidRPr="00B444DC" w:rsidRDefault="003D0ACE" w:rsidP="00BF1ED4">
      <w:r w:rsidRPr="00B444DC">
        <w:t>Riigisisese rakenduslahenduse valikul kaaluti erinevaid kulude hüvitamise korraldusmudeleid ning kulude kindlaksmääramise viise. Kaalutud alternatiive, nende eeliseid ja puudusi ning valitud lahenduse põhjendusi on üksikasjalikumalt käsitletud seletuskirja punktis 2.3.</w:t>
      </w:r>
    </w:p>
    <w:p w14:paraId="696A0101" w14:textId="77777777" w:rsidR="003D0ACE" w:rsidRPr="00B444DC" w:rsidRDefault="003D0ACE" w:rsidP="00BF1ED4"/>
    <w:p w14:paraId="1392745D" w14:textId="09388378" w:rsidR="00EE06ED" w:rsidRPr="00B444DC" w:rsidRDefault="00292225" w:rsidP="00BF1ED4">
      <w:r w:rsidRPr="00B444DC">
        <w:t>Eelnõus valitud lahenduse kohaselt korraldab kulude hüvitamist üks tootjate ühendus.</w:t>
      </w:r>
      <w:r w:rsidR="00652922" w:rsidRPr="00B444DC">
        <w:t xml:space="preserve"> Selline korraldus võimaldab vähendada tootjate ja avaliku sektori asutuste halduskoormust, rakendada ühtseid kulude arvestamise ja hüvitamise põhimõtteid ning vältida vajadust sõlmida eraldi kokkuleppeid iga tootja ja avaliku sektori asutuse vahel. Kulude kindlaksmääramisel lähtutakse </w:t>
      </w:r>
      <w:r w:rsidR="00652922" w:rsidRPr="00B444DC">
        <w:lastRenderedPageBreak/>
        <w:t>tegelikest ja tõendatud kuludest ning jäätmete koostise uuringu tulemustest, et tagada tootjate rahastamiskohustuse proportsionaalsus ja seos asjaomastest toodetest tekkinud jäätmete osakaaluga. Halduskoormuse vähendamiseks võimaldatakse kokkuleppel kasutada ka standardmäära, mis peab põhinema kontrollitavatel kuluandmetel ja jäätmete koostise uuringu tulemustel.</w:t>
      </w:r>
      <w:r w:rsidR="00950B1F" w:rsidRPr="00B444DC">
        <w:t xml:space="preserve"> </w:t>
      </w:r>
      <w:r w:rsidR="00652922" w:rsidRPr="00B444DC">
        <w:t xml:space="preserve">Valitud lahendus täpsustab olemasoleva tootjavastutuse kohustuse täitmise korda, luues selgema aluse kulude arvestamiseks, hüvitamiseks ja kontrollimiseks. </w:t>
      </w:r>
    </w:p>
    <w:p w14:paraId="67275F42" w14:textId="77777777" w:rsidR="009950AE" w:rsidRPr="00B444DC" w:rsidRDefault="009950AE" w:rsidP="00BF1ED4"/>
    <w:p w14:paraId="0A53A2B0" w14:textId="77777777" w:rsidR="00222B0B" w:rsidRPr="00B444DC" w:rsidRDefault="00222B0B" w:rsidP="00BF1ED4">
      <w:r w:rsidRPr="00B444DC">
        <w:t>SUP-direktiiv jätab liikmesriigile valikuruumi ka kulude kindlaksmääramise viisi osas. Eelnõus on valitud lahendus, mille kohaselt määratakse tootjate hüvitatav kulu kindlaks tegelike ja tõendatud kulude ning jäätmete koostise uuringu alusel. Jäätmete koostise uuringu eesmärk on määrata kindlaks asjaomastest toodetest tekkinud jäätmete osakaal avalikesse kogumissüsteemidesse kogutud jäätmetes ja avalikust välisruumist koristatud prügis. Selline lahendus seob tootjate hüvitatava kulu ühelt poolt tegelikult kantud kuludega ja teiselt poolt asjaomastest toodetest tekkinud jäätmete osakaaluga ning võimaldab vältida selliste kulude hüvitamist, mis ei ole asjaomaste toodetega seotud.</w:t>
      </w:r>
    </w:p>
    <w:p w14:paraId="247A2EFB" w14:textId="77777777" w:rsidR="00EE06ED" w:rsidRPr="00B444DC" w:rsidRDefault="00EE06ED" w:rsidP="00BF1ED4"/>
    <w:p w14:paraId="4594F8F4" w14:textId="77777777" w:rsidR="00222B0B" w:rsidRPr="00B444DC" w:rsidRDefault="00222B0B" w:rsidP="00BF1ED4">
      <w:r w:rsidRPr="00B444DC">
        <w:t>Kulude arvestuse halduskorralduse lihtsustamiseks nähakse eelnõus lisaks ette võimalus asendada üksikute kulude alusel tehtav arvutus tootjate ühenduse ja avaliku sektori asutuse kokkuleppel standardmääraga. Standardmäär peab seejuures põhinema kontrollitavatel tegelikel kuluandmetel ja jäätmete koostise uuringu tulemustel ning vastama seaduses sätestatud kulude hüvitamise põhimõtetele. Seega ei võimalda standardmäära kasutamine tootjate hüvitatavat kulu määrata vabalt, vaid säilitab seose tegelike kulude ja asjaomastest toodetest tekkinud jäätmete osakaaluga.</w:t>
      </w:r>
    </w:p>
    <w:p w14:paraId="13E432D1" w14:textId="77777777" w:rsidR="00EE06ED" w:rsidRPr="00B444DC" w:rsidRDefault="00EE06ED" w:rsidP="00BF1ED4"/>
    <w:p w14:paraId="7F1F7943" w14:textId="77777777" w:rsidR="00222B0B" w:rsidRPr="00B444DC" w:rsidRDefault="00222B0B" w:rsidP="00BF1ED4">
      <w:r w:rsidRPr="00B444DC">
        <w:t>SUP-direktiiv ei sätesta üksikasjalikku riigisisest menetlust kulude hüvitamiseks. Eelnõus on selle rakendamiseks valitud lahendus, mille kohaselt esitab avaliku sektori asutus kulude kohta kord aastas aruande koos kulude tekkimist ja suurust tõendavate dokumentidega, tootjate ühendus kontrollib esitatud kulude vastavust seaduses sätestatud nõuetele ning hüvitab nõuetekohaselt tõendatud kulud. Selline menetlus võimaldab siduda hüvitise tegelike kuludega ning tagada kulude kontrollitavuse ka pärast hüvitamist.</w:t>
      </w:r>
    </w:p>
    <w:p w14:paraId="0FA122C4" w14:textId="77777777" w:rsidR="00EE06ED" w:rsidRPr="00B444DC" w:rsidRDefault="00EE06ED" w:rsidP="00BF1ED4"/>
    <w:p w14:paraId="757BEA42" w14:textId="77777777" w:rsidR="00222B0B" w:rsidRPr="00B444DC" w:rsidRDefault="00222B0B" w:rsidP="00BF1ED4">
      <w:r w:rsidRPr="00B444DC">
        <w:t>Kulude hüvitamise süsteemi läbipaistvuse ja kontrollitavuse tagamiseks nähakse eelnõus ette jäätmete koostise uuringu perioodiline tegemine, uuringutulemuste avalikustamine, tootjate ühenduse kohustus avalikustada hüvitamise ja tasude kujundamisega seotud teave ning audiitorkontrolli ja riikliku järelevalve võimalus. Need meetmed on Eesti valikud SUP-direktiivist tulenevate üldiste tootjavastutuse nõuete praktiliseks rakendamiseks.</w:t>
      </w:r>
    </w:p>
    <w:p w14:paraId="2637A8B5" w14:textId="28DDBC46" w:rsidR="00B76E34" w:rsidRPr="00B444DC" w:rsidRDefault="00B76E34" w:rsidP="00BF1ED4"/>
    <w:p w14:paraId="0A2D535F" w14:textId="487FFE6B" w:rsidR="00B76E34" w:rsidRPr="00B444DC" w:rsidRDefault="7FF4BAEB" w:rsidP="00BF1ED4">
      <w:r w:rsidRPr="00B444DC">
        <w:t xml:space="preserve">SUP direktiivist tulenevate tootjavastutuse kulukohustuste rakendamisel on lähtutud põhimõttest, et tootjad katavad muu hulgas prügikoristuse, jäätmete veo ja käitlemise ning kogumistaristu kulud. Käesolev regulatsioon rakendab neid nõudeid viisil, mis tagab kulude proportsionaalse jaotuse, süsteemi läbipaistvuse </w:t>
      </w:r>
      <w:r w:rsidR="00D833BD" w:rsidRPr="00B444DC">
        <w:t>ja</w:t>
      </w:r>
      <w:r w:rsidRPr="00B444DC">
        <w:t xml:space="preserve"> praktilise rakendatavuse.</w:t>
      </w:r>
    </w:p>
    <w:p w14:paraId="25AAAC0E" w14:textId="77777777" w:rsidR="00596D1C" w:rsidRPr="00B444DC" w:rsidRDefault="00596D1C" w:rsidP="00BF1ED4"/>
    <w:p w14:paraId="22C3C01C" w14:textId="6ECC36A4" w:rsidR="00596D1C" w:rsidRPr="00B444DC" w:rsidRDefault="00596D1C" w:rsidP="00BF1ED4">
      <w:r w:rsidRPr="00B444DC">
        <w:t xml:space="preserve">Eelnõu rakendamise seisukohast on oluline ka ELi pakendi- ja pakendijäätmete määrusest tulenev andme- ja järelevalveraamistik, mille kohaselt peab pakendite turule laskmise ja pakendijäätmete käitluse üle arvestuse pidamine olema ühtselt jälgitav ning liikmesriikide vahel võrreldav. Seetõttu on eelnõus täpsustatud pakendiregistri andmevahetuse ulatust ja järelevalvepädevuste jaotust, et tagada ühtne andmekvaliteet, vältida </w:t>
      </w:r>
      <w:proofErr w:type="spellStart"/>
      <w:r w:rsidRPr="00B444DC">
        <w:t>topeltandmete</w:t>
      </w:r>
      <w:proofErr w:type="spellEnd"/>
      <w:r w:rsidRPr="00B444DC">
        <w:t xml:space="preserve"> esitamist ning tagada kohustuste täitmise kontrollitavus.</w:t>
      </w:r>
    </w:p>
    <w:p w14:paraId="666D3DF0" w14:textId="450F56C4" w:rsidR="00B76E34" w:rsidRPr="00B444DC" w:rsidRDefault="00B76E34" w:rsidP="00BF1ED4"/>
    <w:p w14:paraId="3C1EBD72" w14:textId="763B5935" w:rsidR="009365D6" w:rsidRPr="00B444DC" w:rsidRDefault="7FF4BAEB" w:rsidP="00BF1ED4">
      <w:r w:rsidRPr="00B444DC">
        <w:lastRenderedPageBreak/>
        <w:t>Eelnõu ei muuda ELi pakendi</w:t>
      </w:r>
      <w:r w:rsidR="00C7148B" w:rsidRPr="00B444DC">
        <w:t>-</w:t>
      </w:r>
      <w:r w:rsidRPr="00B444DC">
        <w:t xml:space="preserve"> ja pakendijäätmete määrusest ega SUP direktiivist tulenevate eesmärkide sisu ega ulatust, vaid täpsustab nende rakendamist riiklikul tasandil, tagades kohustuste selge jaotus</w:t>
      </w:r>
      <w:r w:rsidR="00D833BD" w:rsidRPr="00B444DC">
        <w:t>e</w:t>
      </w:r>
      <w:r w:rsidRPr="00B444DC">
        <w:t xml:space="preserve"> </w:t>
      </w:r>
      <w:r w:rsidR="00D833BD" w:rsidRPr="00B444DC">
        <w:t>ja</w:t>
      </w:r>
      <w:r w:rsidRPr="00B444DC">
        <w:t xml:space="preserve"> ühtse rakendamisraamistiku.</w:t>
      </w:r>
    </w:p>
    <w:p w14:paraId="00BCC96F" w14:textId="77777777" w:rsidR="00FB538E" w:rsidRPr="00B444DC" w:rsidRDefault="00FB538E" w:rsidP="00BF1ED4"/>
    <w:p w14:paraId="01768B82" w14:textId="233B1426" w:rsidR="79848B07" w:rsidRPr="00B444DC" w:rsidRDefault="00592942" w:rsidP="00BF1ED4">
      <w:r w:rsidRPr="00B444DC">
        <w:t xml:space="preserve">SUP direktiivi vastavustabel on esitatud seletuskirja lisas </w:t>
      </w:r>
      <w:r w:rsidR="00BD23D0" w:rsidRPr="00B444DC">
        <w:t>1</w:t>
      </w:r>
      <w:r w:rsidRPr="00B444DC">
        <w:t>.</w:t>
      </w:r>
    </w:p>
    <w:p w14:paraId="313D4D64" w14:textId="77777777" w:rsidR="00310623" w:rsidRPr="00B444DC" w:rsidRDefault="00310623" w:rsidP="00BF1ED4"/>
    <w:p w14:paraId="1C9A6239" w14:textId="0CD0D6A9" w:rsidR="00310623" w:rsidRPr="00B444DC" w:rsidRDefault="001E6CD9" w:rsidP="00BF1ED4">
      <w:r w:rsidRPr="00B444DC">
        <w:t>Pakendiaktsiisi seaduse kehtetuks tunnistamise kontekstis on oluline arvestada, et Euroopa Liit ei kohusta liikmesriike kehtestama tootjavastutuse rakendamist toetavaid makse ning liikmesriigid võivad neid kehtestada oma siseriiklikest vajadustest lähtudes.</w:t>
      </w:r>
      <w:r w:rsidR="0080128D" w:rsidRPr="00B444DC">
        <w:t xml:space="preserve"> </w:t>
      </w:r>
      <w:r w:rsidR="00310623" w:rsidRPr="00B444DC">
        <w:t xml:space="preserve">Kuna uus EL pakendikontseptsioon on kehtestatud määrusega, mis on otsekohalduv, peaksid siseriiklikud meetmed toetama uut kontseptsiooni. Kuna Eesti pakendiaktsiisi seadusesse ei saa üksüheselt EL uut kontseptsiooni üle võtta ja </w:t>
      </w:r>
      <w:r w:rsidR="006504FC" w:rsidRPr="00B444DC">
        <w:t xml:space="preserve">ELi pakendi- ja pakendijäätmete </w:t>
      </w:r>
      <w:r w:rsidR="00310623" w:rsidRPr="00B444DC">
        <w:t>määruse ning pakendiaktsiisi seaduse vahel tekivad mitmed vastuolud, on pakendiaktsiisi seaduse kehtetuks tunnistamine igati kooskõlas Euroopa Liidu õigusega. See võimaldab luua sobivamaid EL uut kontseptsiooni toetavaid siseriiklikke meetmeid.</w:t>
      </w:r>
    </w:p>
    <w:p w14:paraId="1A3FA941" w14:textId="69B6F900" w:rsidR="00310623" w:rsidRPr="00B444DC" w:rsidRDefault="00310623" w:rsidP="00BF1ED4"/>
    <w:p w14:paraId="0A0F1FEF" w14:textId="66C8785C" w:rsidR="001F3756" w:rsidRDefault="00600AB4" w:rsidP="00BF1ED4">
      <w:pPr>
        <w:rPr>
          <w:b/>
          <w:bCs/>
        </w:rPr>
      </w:pPr>
      <w:r w:rsidRPr="00BF1ED4">
        <w:rPr>
          <w:b/>
          <w:bCs/>
        </w:rPr>
        <w:t>6</w:t>
      </w:r>
      <w:r w:rsidR="78926E2C" w:rsidRPr="00BF1ED4">
        <w:rPr>
          <w:b/>
          <w:bCs/>
        </w:rPr>
        <w:t>. Seaduse mõjud</w:t>
      </w:r>
    </w:p>
    <w:p w14:paraId="34590B6F" w14:textId="77777777" w:rsidR="00BF1ED4" w:rsidRPr="00BF1ED4" w:rsidRDefault="00BF1ED4" w:rsidP="00BF1ED4">
      <w:pPr>
        <w:rPr>
          <w:b/>
          <w:bCs/>
        </w:rPr>
      </w:pPr>
    </w:p>
    <w:p w14:paraId="3FF5F321" w14:textId="3B40A2CE" w:rsidR="001F3756" w:rsidRDefault="0232079A" w:rsidP="00BF1ED4">
      <w:pPr>
        <w:rPr>
          <w:rFonts w:eastAsia="Aptos"/>
        </w:rPr>
      </w:pPr>
      <w:r w:rsidRPr="00B444DC">
        <w:rPr>
          <w:rFonts w:eastAsia="Aptos"/>
        </w:rPr>
        <w:t>ELi pakendi</w:t>
      </w:r>
      <w:r w:rsidR="00C7148B" w:rsidRPr="00B444DC">
        <w:rPr>
          <w:rFonts w:eastAsia="Aptos"/>
        </w:rPr>
        <w:t>-</w:t>
      </w:r>
      <w:r w:rsidRPr="00B444DC">
        <w:rPr>
          <w:rFonts w:eastAsia="Aptos"/>
        </w:rPr>
        <w:t xml:space="preserve"> ja pakendijäätmete määruse alusel tehtavad seadusemuudatused korrastavad Eesti õiguskorda ja loovad õigusselguse, mistõttu</w:t>
      </w:r>
      <w:r w:rsidR="00DC21D7" w:rsidRPr="00B444DC">
        <w:rPr>
          <w:rFonts w:eastAsia="Aptos"/>
        </w:rPr>
        <w:t xml:space="preserve"> ei too</w:t>
      </w:r>
      <w:r w:rsidRPr="00B444DC">
        <w:rPr>
          <w:rFonts w:eastAsia="Aptos"/>
        </w:rPr>
        <w:t xml:space="preserve"> need muudatused eraldiseisvalt kaasa märkimisväärseid mõjusid. Küll aga kaasneb mõjusid otsekohalduvast määrusest endast</w:t>
      </w:r>
      <w:r w:rsidR="00705C9B" w:rsidRPr="00B444DC">
        <w:rPr>
          <w:rFonts w:eastAsia="Aptos"/>
        </w:rPr>
        <w:t>.</w:t>
      </w:r>
    </w:p>
    <w:p w14:paraId="61CC6555" w14:textId="77777777" w:rsidR="00BF1ED4" w:rsidRPr="00B444DC" w:rsidRDefault="00BF1ED4" w:rsidP="00BF1ED4">
      <w:pPr>
        <w:rPr>
          <w:rFonts w:eastAsia="Aptos"/>
        </w:rPr>
      </w:pPr>
    </w:p>
    <w:p w14:paraId="69EC1BD5" w14:textId="0A3EB288" w:rsidR="46F0238B" w:rsidRDefault="002D70E3" w:rsidP="00BF1ED4">
      <w:r w:rsidRPr="00B444DC">
        <w:t xml:space="preserve">Euroopa Komisjoni </w:t>
      </w:r>
      <w:r w:rsidR="00016594" w:rsidRPr="00B444DC">
        <w:t>mõjuhinnang</w:t>
      </w:r>
      <w:r w:rsidR="00D272B4" w:rsidRPr="00B444DC">
        <w:rPr>
          <w:rStyle w:val="Allmrkuseviide"/>
          <w:rFonts w:cs="Times New Roman"/>
        </w:rPr>
        <w:footnoteReference w:id="8"/>
      </w:r>
      <w:r w:rsidR="3DCF1759" w:rsidRPr="00B444DC">
        <w:t xml:space="preserve"> näitab, et kulud ja kasud jaotuvad eri osapoolte vahel erinevalt, kuid tervikuna on mõju ühiskonnale selgelt positiivne. Suurimad otsesed lisakulud tekivad pakenditootjatele, korduskasutussüsteemide arendajatele ning tagatisrahasüsteemide rakendajatele, kes peavad investeerima uutesse süsteemidesse, logistikasse ja taristusse. Samas vähenevad nende kulud osaliselt tänu väiksemale toormaterjalikasutusele ja madalamatele jäätmekäitluskuludele. Mõjuanalüüsi keskne järeldus on, et suurim majanduslik kasu tekib pakendikoguste vähenemisest: kui turule lastakse vähem pakendeid (ligikaudu 19–23% </w:t>
      </w:r>
      <w:r w:rsidR="00550A89" w:rsidRPr="00B444DC">
        <w:t>olenevalt</w:t>
      </w:r>
      <w:r w:rsidR="3DCF1759" w:rsidRPr="00B444DC">
        <w:t xml:space="preserve"> poliitikavalikust), väheneb tarbijate kogukulu pakenditele</w:t>
      </w:r>
      <w:r w:rsidR="00DC21D7" w:rsidRPr="00B444DC">
        <w:t>.</w:t>
      </w:r>
      <w:r w:rsidR="3DCF1759" w:rsidRPr="00B444DC">
        <w:t xml:space="preserve"> </w:t>
      </w:r>
      <w:r w:rsidR="00DC21D7" w:rsidRPr="00B444DC">
        <w:t>Seda</w:t>
      </w:r>
      <w:r w:rsidR="3DCF1759" w:rsidRPr="00B444DC">
        <w:t xml:space="preserve"> käsitletakse ühiskondliku säästuna, kuigi see väljendub tootjate käibe vähenemises. Lisaks tekivad märkimisväärsed keskkonnakasud vähenenud välismõjude kaudu. Samas ei ole kõik meetmed kulutõhusad: näiteks kohustuslikud </w:t>
      </w:r>
      <w:r w:rsidR="00DC21D7" w:rsidRPr="00B444DC">
        <w:t>tagatisrahasüsteemid</w:t>
      </w:r>
      <w:r w:rsidR="3DCF1759" w:rsidRPr="00B444DC">
        <w:t xml:space="preserve"> toovad kaasa lisakulusid, mida keskkonnakasud täielikult ei kata. Eesti kontekstis on oluline erisus see, et toimiv tagatisrahasüsteem on juba aastaid välja kujunenud ja </w:t>
      </w:r>
      <w:r w:rsidR="00550A89" w:rsidRPr="00B444DC">
        <w:t>tõhus</w:t>
      </w:r>
      <w:r w:rsidR="3DCF1759" w:rsidRPr="00B444DC">
        <w:t xml:space="preserve">, mistõttu ei kaasne siin olulisi täiendavaid alusinvesteeringuid ega ole ette näha märkimisväärseid lisakulusid võrreldes nende liikmesriikidega, kus süsteem tuleb alles üles ehitada. </w:t>
      </w:r>
      <w:proofErr w:type="spellStart"/>
      <w:r w:rsidR="3DCF1759" w:rsidRPr="00B444DC">
        <w:t>Üldjäreldusena</w:t>
      </w:r>
      <w:proofErr w:type="spellEnd"/>
      <w:r w:rsidR="3DCF1759" w:rsidRPr="00B444DC">
        <w:t xml:space="preserve"> näitab mõjuanalüüs, et suurim positiivne efekt tuleneb pakendite vältimisest, samas kui </w:t>
      </w:r>
      <w:r w:rsidR="00DC21D7" w:rsidRPr="00B444DC">
        <w:t>ulatuslikumad</w:t>
      </w:r>
      <w:r w:rsidR="3DCF1759" w:rsidRPr="00B444DC">
        <w:t xml:space="preserve"> meetmed suurendavad küll kogukasu, kuid toovad kaasa ka </w:t>
      </w:r>
      <w:r w:rsidR="00DC21D7" w:rsidRPr="00B444DC">
        <w:t>kopsakamad</w:t>
      </w:r>
      <w:r w:rsidR="3DCF1759" w:rsidRPr="00B444DC">
        <w:t xml:space="preserve"> rakenduskulud </w:t>
      </w:r>
      <w:r w:rsidR="00DC21D7" w:rsidRPr="00B444DC">
        <w:t>ja</w:t>
      </w:r>
      <w:r w:rsidR="3DCF1759" w:rsidRPr="00B444DC">
        <w:t xml:space="preserve"> keerukama elluviimise.</w:t>
      </w:r>
    </w:p>
    <w:p w14:paraId="4DB26DC3" w14:textId="77777777" w:rsidR="00BF1ED4" w:rsidRPr="00B444DC" w:rsidRDefault="00BF1ED4" w:rsidP="00BF1ED4"/>
    <w:p w14:paraId="71269CC5" w14:textId="43FB741F" w:rsidR="3DCF1759" w:rsidRDefault="3DCF1759" w:rsidP="00BF1ED4">
      <w:r w:rsidRPr="00B444DC">
        <w:t>Eelnõu koostamisel ei ole</w:t>
      </w:r>
      <w:r w:rsidR="00DC21D7" w:rsidRPr="00B444DC">
        <w:t xml:space="preserve"> tehtud</w:t>
      </w:r>
      <w:r w:rsidRPr="00B444DC">
        <w:t xml:space="preserve"> eraldi mõjuanalüüsi nende sätete </w:t>
      </w:r>
      <w:r w:rsidR="00DC21D7" w:rsidRPr="00B444DC">
        <w:t>kohta</w:t>
      </w:r>
      <w:r w:rsidRPr="00B444DC">
        <w:t>, mis tulenevad vahetult ELi pakendi</w:t>
      </w:r>
      <w:r w:rsidR="00C7148B" w:rsidRPr="00B444DC">
        <w:t>-</w:t>
      </w:r>
      <w:r w:rsidRPr="00B444DC">
        <w:t xml:space="preserve"> ja pakendijäätmete määrusest </w:t>
      </w:r>
      <w:r w:rsidR="00DC21D7" w:rsidRPr="00B444DC">
        <w:t>ning</w:t>
      </w:r>
      <w:r w:rsidRPr="00B444DC">
        <w:t xml:space="preserve"> on liikmesriikides otsekohalduvad, kuna nende sätete sisu, ulatus</w:t>
      </w:r>
      <w:r w:rsidR="00DC21D7" w:rsidRPr="00B444DC">
        <w:t>t</w:t>
      </w:r>
      <w:r w:rsidRPr="00B444DC">
        <w:t xml:space="preserve"> ja rakendamise majanduslik</w:t>
      </w:r>
      <w:r w:rsidR="00DC21D7" w:rsidRPr="00B444DC">
        <w:t>ke</w:t>
      </w:r>
      <w:r w:rsidRPr="00B444DC">
        <w:t xml:space="preserve"> mõju</w:t>
      </w:r>
      <w:r w:rsidR="00DC21D7" w:rsidRPr="00B444DC">
        <w:t>sid</w:t>
      </w:r>
      <w:r w:rsidRPr="00B444DC">
        <w:t xml:space="preserve"> on juba Euroopa Komisjoni tasandil hinnatud ning need ei allu liikmesriigi tasandil sisulisele poliitikavalikule.</w:t>
      </w:r>
    </w:p>
    <w:p w14:paraId="466706FD" w14:textId="77777777" w:rsidR="00BF1ED4" w:rsidRPr="00B444DC" w:rsidRDefault="00BF1ED4" w:rsidP="00BF1ED4"/>
    <w:p w14:paraId="2D0DA7B8" w14:textId="07A7105B" w:rsidR="008645C3" w:rsidRPr="00B444DC" w:rsidRDefault="003177E1" w:rsidP="00BF1ED4">
      <w:pPr>
        <w:rPr>
          <w:rFonts w:eastAsia="Aptos"/>
        </w:rPr>
      </w:pPr>
      <w:r w:rsidRPr="00B444DC">
        <w:rPr>
          <w:rFonts w:eastAsia="Aptos"/>
        </w:rPr>
        <w:t>SUP</w:t>
      </w:r>
      <w:r w:rsidR="006504FC" w:rsidRPr="00B444DC">
        <w:rPr>
          <w:rFonts w:eastAsia="Aptos"/>
        </w:rPr>
        <w:t>-</w:t>
      </w:r>
      <w:r w:rsidR="0038488E" w:rsidRPr="00B444DC">
        <w:rPr>
          <w:rFonts w:eastAsia="Aptos"/>
        </w:rPr>
        <w:t>direktiivi a</w:t>
      </w:r>
      <w:r w:rsidR="2F6199E6" w:rsidRPr="00B444DC">
        <w:rPr>
          <w:rFonts w:eastAsia="Aptos"/>
        </w:rPr>
        <w:t>rtikli 8 rakendamisega seoses on eelnõu mõju tervikuna positiivne. Regulatsioon tagab, et ühekordse</w:t>
      </w:r>
      <w:r w:rsidR="00884252" w:rsidRPr="00B444DC">
        <w:rPr>
          <w:rFonts w:eastAsia="Aptos"/>
        </w:rPr>
        <w:t>lt kasutatavate</w:t>
      </w:r>
      <w:r w:rsidR="2F6199E6" w:rsidRPr="00B444DC">
        <w:rPr>
          <w:rFonts w:eastAsia="Aptos"/>
        </w:rPr>
        <w:t xml:space="preserve"> plasttoodete keskkonnamõjuga seotud kulud kannavad tootjad, mitte avalik</w:t>
      </w:r>
      <w:r w:rsidR="000313F9" w:rsidRPr="00B444DC">
        <w:rPr>
          <w:rFonts w:eastAsia="Aptos"/>
        </w:rPr>
        <w:t>u</w:t>
      </w:r>
      <w:r w:rsidR="2F6199E6" w:rsidRPr="00B444DC">
        <w:rPr>
          <w:rFonts w:eastAsia="Aptos"/>
        </w:rPr>
        <w:t xml:space="preserve"> sektor</w:t>
      </w:r>
      <w:r w:rsidR="00F30DBF" w:rsidRPr="00B444DC">
        <w:rPr>
          <w:rFonts w:eastAsia="Aptos"/>
        </w:rPr>
        <w:t>i asutused ja seeläbi maksumaksjad ühiselt</w:t>
      </w:r>
      <w:r w:rsidR="2F6199E6" w:rsidRPr="00B444DC">
        <w:rPr>
          <w:rFonts w:eastAsia="Aptos"/>
        </w:rPr>
        <w:t>. Süsteem on üles ehitatud viisil, mis on proportsionaalne, läbipaistev ja halduslikult teostatav.</w:t>
      </w:r>
      <w:r w:rsidR="00884252" w:rsidRPr="00B444DC">
        <w:rPr>
          <w:rFonts w:eastAsia="Aptos"/>
        </w:rPr>
        <w:t xml:space="preserve"> </w:t>
      </w:r>
      <w:r w:rsidR="2F6199E6" w:rsidRPr="00B444DC">
        <w:rPr>
          <w:rFonts w:eastAsia="Aptos"/>
        </w:rPr>
        <w:t xml:space="preserve">Alljärgnevalt </w:t>
      </w:r>
      <w:r w:rsidR="008645C3" w:rsidRPr="00B444DC">
        <w:rPr>
          <w:rFonts w:eastAsia="Aptos"/>
        </w:rPr>
        <w:t>kirjeldatakse eeldatavaid mõjusid valdkondade kaupa</w:t>
      </w:r>
      <w:r w:rsidR="00884252" w:rsidRPr="00B444DC">
        <w:rPr>
          <w:rFonts w:eastAsia="Aptos"/>
        </w:rPr>
        <w:t>.</w:t>
      </w:r>
    </w:p>
    <w:p w14:paraId="09DDBE87" w14:textId="77777777" w:rsidR="00BF1ED4" w:rsidRDefault="00BF1ED4" w:rsidP="00BF1ED4">
      <w:pPr>
        <w:rPr>
          <w:rFonts w:eastAsia="Aptos"/>
          <w:b/>
          <w:bCs/>
        </w:rPr>
      </w:pPr>
    </w:p>
    <w:p w14:paraId="3E55EE16" w14:textId="43D62888" w:rsidR="00F201EC" w:rsidRPr="00BF1ED4" w:rsidRDefault="00B4126C" w:rsidP="00BF1ED4">
      <w:pPr>
        <w:rPr>
          <w:rFonts w:eastAsia="Aptos"/>
          <w:b/>
          <w:bCs/>
        </w:rPr>
      </w:pPr>
      <w:r w:rsidRPr="00BF1ED4">
        <w:rPr>
          <w:rFonts w:eastAsia="Aptos"/>
          <w:b/>
          <w:bCs/>
        </w:rPr>
        <w:t>6</w:t>
      </w:r>
      <w:r w:rsidR="00EC16A1" w:rsidRPr="00BF1ED4">
        <w:rPr>
          <w:rFonts w:eastAsia="Aptos"/>
          <w:b/>
          <w:bCs/>
        </w:rPr>
        <w:t xml:space="preserve">.1. </w:t>
      </w:r>
      <w:r w:rsidR="2F6199E6" w:rsidRPr="00BF1ED4">
        <w:rPr>
          <w:rFonts w:eastAsia="Aptos"/>
          <w:b/>
          <w:bCs/>
        </w:rPr>
        <w:t xml:space="preserve">Mõju halduskoormusele </w:t>
      </w:r>
    </w:p>
    <w:p w14:paraId="19E8B259" w14:textId="595D753F" w:rsidR="00DB3BE5" w:rsidRDefault="00DB3BE5" w:rsidP="00BF1ED4">
      <w:pPr>
        <w:rPr>
          <w:rFonts w:eastAsia="Aptos"/>
          <w:b/>
          <w:bCs/>
        </w:rPr>
      </w:pPr>
      <w:r w:rsidRPr="00BF1ED4">
        <w:rPr>
          <w:rFonts w:eastAsia="Aptos"/>
          <w:b/>
          <w:bCs/>
        </w:rPr>
        <w:t>6.1.1. Mõju tootjatele ja teistele pakendivaldkonna kohustatud isikutele</w:t>
      </w:r>
    </w:p>
    <w:p w14:paraId="11C54D3B" w14:textId="77777777" w:rsidR="00BF1ED4" w:rsidRPr="00BF1ED4" w:rsidRDefault="00BF1ED4" w:rsidP="00BF1ED4">
      <w:pPr>
        <w:rPr>
          <w:rFonts w:eastAsia="Aptos"/>
          <w:b/>
          <w:bCs/>
        </w:rPr>
      </w:pPr>
    </w:p>
    <w:p w14:paraId="429BF7CB" w14:textId="6C06447E" w:rsidR="00DB3BE5" w:rsidRDefault="00DB3BE5" w:rsidP="00BF1ED4">
      <w:pPr>
        <w:rPr>
          <w:rFonts w:eastAsia="Aptos"/>
        </w:rPr>
      </w:pPr>
      <w:r w:rsidRPr="00B444DC">
        <w:rPr>
          <w:rFonts w:eastAsia="Aptos"/>
        </w:rPr>
        <w:t>Eelnõu rakendamisega kaasneb tootjatele ja teistele pakendivaldkonna kohustatud isikutele nii halduskoormuse vähenemine kui ka suurenemine. Halduskoormust vähendab eelkõige tootja mõiste täpsustamine, mille tulemusena ei teki teenuse osutamisel kasutatavate serveerimispakendite puhul tootjavastutuse kohustust enam üksnes pakendi täitmise või kasutamise tõttu. See vähendab eelkõige väikeste kohvikute, toitlustusettevõtjate ja teiste teenuseosutajate aruandlus- ja halduskoormust.</w:t>
      </w:r>
    </w:p>
    <w:p w14:paraId="35BA0DE3" w14:textId="77777777" w:rsidR="00BF1ED4" w:rsidRPr="00B444DC" w:rsidRDefault="00BF1ED4" w:rsidP="00BF1ED4">
      <w:pPr>
        <w:rPr>
          <w:rFonts w:eastAsia="Aptos"/>
        </w:rPr>
      </w:pPr>
    </w:p>
    <w:p w14:paraId="2A7F981E" w14:textId="44883C29" w:rsidR="00DB3BE5" w:rsidRPr="00B444DC" w:rsidRDefault="00DB3BE5" w:rsidP="00BF1ED4">
      <w:pPr>
        <w:rPr>
          <w:rFonts w:eastAsia="Aptos"/>
        </w:rPr>
      </w:pPr>
      <w:r w:rsidRPr="00B444DC">
        <w:rPr>
          <w:rFonts w:eastAsia="Aptos"/>
        </w:rPr>
        <w:t>Oluliselt väheneb halduskoormus ka pakendiaruandluse audiitorkontrolli kohaldamise lävendi tõstmise tõttu 20 tonnilt 100 tonnile aastas. Muudatuse tulemusena väheneb märkimisväärselt nende ettevõtjate arv, kes peavad korraldama audiitorkontrolli. Audiitorkontrolli kohustus on Eestis kehtiva tootjavastutuse süsteemi osa ning tuleneb Euroopa Liidu jäätmealaste nõuete rakendamisest. Muudatuse eesmärk on muuta kontrollisüsteem riskipõhisemaks ning keskendada audiitorkontroll suurema turumõjuga ettevõtjatele ja tootjavastutusorganisatsioonidele. Muudatus lähtub muu hulgas Efektiivsuse ja Majanduskasvu Nõukoja ettepanekutest vähendada ettevõtjate halduskoormust ja aruandlusega seotud kulusid.</w:t>
      </w:r>
    </w:p>
    <w:p w14:paraId="17615D04" w14:textId="2EE81170" w:rsidR="00DB3BE5" w:rsidRDefault="00DB3BE5" w:rsidP="00BF1ED4">
      <w:pPr>
        <w:rPr>
          <w:rFonts w:eastAsia="Aptos"/>
        </w:rPr>
      </w:pPr>
      <w:r w:rsidRPr="00B444DC">
        <w:rPr>
          <w:rFonts w:eastAsia="Aptos"/>
        </w:rPr>
        <w:t xml:space="preserve">Samas suurenevad teatud ettevõtjate kohustused seoses </w:t>
      </w:r>
      <w:r w:rsidR="00D656B6" w:rsidRPr="00B444DC">
        <w:rPr>
          <w:rFonts w:eastAsia="Aptos"/>
        </w:rPr>
        <w:t>ELi</w:t>
      </w:r>
      <w:r w:rsidRPr="00B444DC">
        <w:rPr>
          <w:rFonts w:eastAsia="Aptos"/>
        </w:rPr>
        <w:t xml:space="preserve"> pakendi- ja pakendijäätmete määrusest tulenevate registreerimis-, aruandlus- ja järelevalvenõuetega. Halduskoormuse muutuse tegelik ulatus sõltub ettevõtja tegevusmudelist, turule lastavatest pakenditest ja tema rollist tootjavastutuse süsteemis.</w:t>
      </w:r>
    </w:p>
    <w:p w14:paraId="2ABDFFAB" w14:textId="77777777" w:rsidR="00BF1ED4" w:rsidRPr="00B444DC" w:rsidRDefault="00BF1ED4" w:rsidP="00BF1ED4">
      <w:pPr>
        <w:rPr>
          <w:rFonts w:eastAsia="Aptos"/>
        </w:rPr>
      </w:pPr>
    </w:p>
    <w:p w14:paraId="560A224F" w14:textId="4364F5CB" w:rsidR="00B639F4" w:rsidRDefault="00B639F4" w:rsidP="00BF1ED4">
      <w:pPr>
        <w:rPr>
          <w:rFonts w:eastAsia="Aptos"/>
        </w:rPr>
      </w:pPr>
      <w:r w:rsidRPr="00B444DC">
        <w:rPr>
          <w:rFonts w:eastAsia="Aptos"/>
        </w:rPr>
        <w:t>Oluline positiivne mõju ettevõtjatele ja tootjatele on pakendiaktsiisi seaduse kehtetuks tunnistamisel. Seaduse tõttu jäävad seni riigieelarvesse laekunud vahendid ettevõtjatele ja tootjatele ning väheneb aktsiisiga seotud halduskoormus. Lisaks aitab seaduse tühistamine rakendada selgelt ja ühetaoliselt pakendiregulatsiooni.</w:t>
      </w:r>
    </w:p>
    <w:p w14:paraId="424A29C8" w14:textId="77777777" w:rsidR="00BF1ED4" w:rsidRPr="00B444DC" w:rsidRDefault="00BF1ED4" w:rsidP="00BF1ED4">
      <w:pPr>
        <w:rPr>
          <w:rFonts w:eastAsia="Aptos"/>
        </w:rPr>
      </w:pPr>
    </w:p>
    <w:p w14:paraId="248F0F64" w14:textId="43ACBD05" w:rsidR="00EB00EF" w:rsidRDefault="00EB00EF" w:rsidP="00BF1ED4">
      <w:pPr>
        <w:rPr>
          <w:rFonts w:eastAsia="Aptos"/>
          <w:b/>
          <w:bCs/>
        </w:rPr>
      </w:pPr>
      <w:r w:rsidRPr="00BF1ED4">
        <w:rPr>
          <w:rFonts w:eastAsia="Aptos"/>
          <w:b/>
          <w:bCs/>
        </w:rPr>
        <w:t>6.1.2. Mõju digiplatvormidele ja e-kaubanduse kaudu tegutsevatele ettevõtjatele</w:t>
      </w:r>
    </w:p>
    <w:p w14:paraId="39B2454A" w14:textId="77777777" w:rsidR="00BF1ED4" w:rsidRPr="00BF1ED4" w:rsidRDefault="00BF1ED4" w:rsidP="00BF1ED4">
      <w:pPr>
        <w:rPr>
          <w:rFonts w:eastAsia="Aptos"/>
          <w:b/>
          <w:bCs/>
        </w:rPr>
      </w:pPr>
    </w:p>
    <w:p w14:paraId="18E9AD57" w14:textId="5103888B" w:rsidR="00EB00EF" w:rsidRDefault="00EB00EF" w:rsidP="00BF1ED4">
      <w:pPr>
        <w:rPr>
          <w:rFonts w:eastAsia="Aptos"/>
        </w:rPr>
      </w:pPr>
      <w:r w:rsidRPr="00B444DC">
        <w:rPr>
          <w:rFonts w:eastAsia="Aptos"/>
        </w:rPr>
        <w:t>Digiplatvormi</w:t>
      </w:r>
      <w:r w:rsidR="00F90E89" w:rsidRPr="00B444DC">
        <w:rPr>
          <w:rFonts w:eastAsia="Aptos"/>
        </w:rPr>
        <w:t>, kes võimaldab tarbijatel sõlmida kauplej</w:t>
      </w:r>
      <w:r w:rsidR="00390418" w:rsidRPr="00B444DC">
        <w:rPr>
          <w:rFonts w:eastAsia="Aptos"/>
        </w:rPr>
        <w:t>at</w:t>
      </w:r>
      <w:r w:rsidR="00F90E89" w:rsidRPr="00B444DC">
        <w:rPr>
          <w:rFonts w:eastAsia="Aptos"/>
        </w:rPr>
        <w:t xml:space="preserve">ega </w:t>
      </w:r>
      <w:proofErr w:type="spellStart"/>
      <w:r w:rsidR="004C2F12" w:rsidRPr="00B444DC">
        <w:rPr>
          <w:rFonts w:eastAsia="Aptos"/>
        </w:rPr>
        <w:t>kauglepinguid</w:t>
      </w:r>
      <w:proofErr w:type="spellEnd"/>
      <w:r w:rsidR="00F90E89" w:rsidRPr="00B444DC">
        <w:rPr>
          <w:rFonts w:eastAsia="Aptos"/>
        </w:rPr>
        <w:t>,</w:t>
      </w:r>
      <w:r w:rsidRPr="00B444DC">
        <w:rPr>
          <w:rFonts w:eastAsia="Aptos"/>
        </w:rPr>
        <w:t xml:space="preserve"> kaasamine tootjavastutuse kohustuste täitmisse suurendab halduskoormust nendel digiplatvormidel, kes otsustavad tootjate nimel vastavaid kohustusi täita</w:t>
      </w:r>
      <w:r w:rsidR="00F90E89" w:rsidRPr="00B444DC">
        <w:rPr>
          <w:rFonts w:eastAsia="Aptos"/>
        </w:rPr>
        <w:t xml:space="preserve"> (tegemist on vabatahtliku võimalusega)</w:t>
      </w:r>
      <w:r w:rsidRPr="00B444DC">
        <w:rPr>
          <w:rFonts w:eastAsia="Aptos"/>
        </w:rPr>
        <w:t>. Samal ajal aitab see vähendada nende kaudu tegutsevate e-kauplejate halduskoormust, kuna tootjavastutuse kohustusi ja aruandlust on võimalik korraldada koondatult.</w:t>
      </w:r>
    </w:p>
    <w:p w14:paraId="65F3A169" w14:textId="77777777" w:rsidR="00BF1ED4" w:rsidRPr="00B444DC" w:rsidRDefault="00BF1ED4" w:rsidP="00BF1ED4">
      <w:pPr>
        <w:rPr>
          <w:rFonts w:eastAsia="Aptos"/>
        </w:rPr>
      </w:pPr>
    </w:p>
    <w:p w14:paraId="5806F01E" w14:textId="4E842AA9" w:rsidR="00583EE0" w:rsidRPr="00B444DC" w:rsidRDefault="00EB00EF" w:rsidP="00BF1ED4">
      <w:pPr>
        <w:rPr>
          <w:rFonts w:eastAsia="Aptos"/>
        </w:rPr>
      </w:pPr>
      <w:r w:rsidRPr="00B444DC">
        <w:rPr>
          <w:rFonts w:eastAsia="Aptos"/>
        </w:rPr>
        <w:t>Digiplatvormidel on võimalik täita teatavaid kohustusi ja esitada andmeid koondatult nende kaudu tegutsevate kauplejate nimel, mistõttu ei pea iga kaupleja eraldi sõlmima lepinguid tootjavastutusorganisatsioonidega ega esitama samasisulisi andmeid individuaalselt. Seetõttu ei vähene halduskoormus tervikuna, vaid osa halduskoormusest koondub platvormidele, võimaldades seda vähendada väiksematel turuosalistel.</w:t>
      </w:r>
    </w:p>
    <w:p w14:paraId="25A67448" w14:textId="77777777" w:rsidR="009647AA" w:rsidRDefault="009647AA" w:rsidP="00BF1ED4">
      <w:pPr>
        <w:rPr>
          <w:rFonts w:eastAsia="Aptos"/>
        </w:rPr>
      </w:pPr>
    </w:p>
    <w:p w14:paraId="71D7EFC2" w14:textId="77777777" w:rsidR="009647AA" w:rsidRDefault="009647AA" w:rsidP="00BF1ED4">
      <w:pPr>
        <w:rPr>
          <w:rFonts w:eastAsia="Aptos"/>
        </w:rPr>
      </w:pPr>
    </w:p>
    <w:p w14:paraId="518A4A57" w14:textId="7DC7B782" w:rsidR="00F90E89" w:rsidRDefault="00F90E89" w:rsidP="00BF1ED4">
      <w:pPr>
        <w:rPr>
          <w:rFonts w:eastAsia="Aptos"/>
          <w:b/>
          <w:bCs/>
        </w:rPr>
      </w:pPr>
      <w:r w:rsidRPr="00BF1ED4">
        <w:rPr>
          <w:rFonts w:eastAsia="Aptos"/>
          <w:b/>
          <w:bCs/>
        </w:rPr>
        <w:lastRenderedPageBreak/>
        <w:t>6.1.3. Mõju tootjavastutusorganisatsioonidele</w:t>
      </w:r>
    </w:p>
    <w:p w14:paraId="54F12ECA" w14:textId="77777777" w:rsidR="009647AA" w:rsidRPr="00BF1ED4" w:rsidRDefault="009647AA" w:rsidP="00BF1ED4">
      <w:pPr>
        <w:rPr>
          <w:rFonts w:eastAsia="Aptos"/>
          <w:b/>
          <w:bCs/>
        </w:rPr>
      </w:pPr>
    </w:p>
    <w:p w14:paraId="20730C52" w14:textId="55851D80" w:rsidR="00F90E89" w:rsidRPr="00B444DC" w:rsidRDefault="00F90E89" w:rsidP="00BF1ED4">
      <w:pPr>
        <w:rPr>
          <w:rFonts w:eastAsia="Aptos"/>
        </w:rPr>
      </w:pPr>
      <w:r w:rsidRPr="00B444DC">
        <w:rPr>
          <w:rFonts w:eastAsia="Aptos"/>
        </w:rPr>
        <w:t>Tootjavastutusorganisatsioonide halduskoormust vähendab dubleeriva kohustuse kaotamine esitada andmeid valdkonna eest vastutavale ministrile olukorras, kus vajalikud andmed on võimalik esitada Keskkonnaametile tegevusloa menetluse või järelevalvemenetluse käigus.</w:t>
      </w:r>
    </w:p>
    <w:p w14:paraId="0822A948" w14:textId="5440B6A5" w:rsidR="00F90E89" w:rsidRDefault="00F90E89" w:rsidP="00BF1ED4">
      <w:pPr>
        <w:rPr>
          <w:rFonts w:eastAsia="Aptos"/>
        </w:rPr>
      </w:pPr>
      <w:r w:rsidRPr="00B444DC">
        <w:rPr>
          <w:rFonts w:eastAsia="Aptos"/>
        </w:rPr>
        <w:t>Samas suureneb tootjavastutusorganisatsioonide roll tootjate ja teiste pakendivaldkonna kohustatud isikute nõustamisel ning teadlikkuse suurendamisel. Eelnõuga täpsustatakse pakendiseaduse § 17⁴ lõike 1 punktis 11¹ tootjavastutusorganisatsioonide teavitamis- ja nõustamiskohustust, laiendades selle sõnaselgelt ka tootjate ja teiste kohustatud isikute nõustamisele Eesti ja Euroopa Liidu õigusaktidest tulenevate nõuete täitmisel.</w:t>
      </w:r>
    </w:p>
    <w:p w14:paraId="327A362F" w14:textId="77777777" w:rsidR="00BF1ED4" w:rsidRPr="00B444DC" w:rsidRDefault="00BF1ED4" w:rsidP="00BF1ED4">
      <w:pPr>
        <w:rPr>
          <w:rFonts w:eastAsia="Aptos"/>
        </w:rPr>
      </w:pPr>
    </w:p>
    <w:p w14:paraId="01D51FE8" w14:textId="3C430890" w:rsidR="00F90E89" w:rsidRDefault="00F90E89" w:rsidP="00BF1ED4">
      <w:pPr>
        <w:rPr>
          <w:rFonts w:eastAsia="Aptos"/>
        </w:rPr>
      </w:pPr>
      <w:r w:rsidRPr="00B444DC">
        <w:rPr>
          <w:rFonts w:eastAsia="Aptos"/>
        </w:rPr>
        <w:t xml:space="preserve">Muudatus ei suurenda tootjavastutusorganisatsioonidele juba kehtivat teavitustegevuse rahastamise kohustust ega muuda nõuet, mille kohaselt tuleb teavitustegevusele suunata vähemalt kaks protsenti kalendriaasta käibest. Muutub eelkõige teavitustegevuse sihtrühm ja sisu. Suurim täiendav </w:t>
      </w:r>
      <w:r w:rsidR="00412CA2" w:rsidRPr="00B444DC">
        <w:rPr>
          <w:rFonts w:eastAsia="Aptos"/>
        </w:rPr>
        <w:t>halduskoormus</w:t>
      </w:r>
      <w:r w:rsidRPr="00B444DC">
        <w:rPr>
          <w:rFonts w:eastAsia="Aptos"/>
        </w:rPr>
        <w:t xml:space="preserve"> on eeldatavalt seotud üleminekuperioodiga aastatel 2027–2030, mil ettevõtjad vajavad ulatuslikku nõustamist ELi pakendi- ja pakendijäätmete määrusest, Euroopa Komisjoni rakendusaktidest ja juhendmaterjalidest tulenevate uute kohustuste rakendamisel.</w:t>
      </w:r>
    </w:p>
    <w:p w14:paraId="09D50B0A" w14:textId="77777777" w:rsidR="00BF1ED4" w:rsidRPr="00BF1ED4" w:rsidRDefault="00BF1ED4" w:rsidP="00BF1ED4">
      <w:pPr>
        <w:rPr>
          <w:rFonts w:eastAsia="Aptos"/>
          <w:b/>
          <w:bCs/>
        </w:rPr>
      </w:pPr>
    </w:p>
    <w:p w14:paraId="60CA779D" w14:textId="218FCA7B" w:rsidR="00FC161E" w:rsidRDefault="00FC161E" w:rsidP="00BF1ED4">
      <w:pPr>
        <w:rPr>
          <w:rFonts w:eastAsia="Aptos"/>
          <w:b/>
          <w:bCs/>
        </w:rPr>
      </w:pPr>
      <w:r w:rsidRPr="00BF1ED4">
        <w:rPr>
          <w:rFonts w:eastAsia="Aptos"/>
          <w:b/>
          <w:bCs/>
        </w:rPr>
        <w:t>6.1.4. Mõju avalikule sektorile</w:t>
      </w:r>
    </w:p>
    <w:p w14:paraId="40AED3AA" w14:textId="77777777" w:rsidR="00BF1ED4" w:rsidRPr="00BF1ED4" w:rsidRDefault="00BF1ED4" w:rsidP="00BF1ED4">
      <w:pPr>
        <w:rPr>
          <w:rFonts w:eastAsia="Aptos"/>
          <w:b/>
          <w:bCs/>
        </w:rPr>
      </w:pPr>
    </w:p>
    <w:p w14:paraId="22D04B83" w14:textId="31C1B017" w:rsidR="00FC161E" w:rsidRDefault="00FC161E" w:rsidP="00BF1ED4">
      <w:pPr>
        <w:rPr>
          <w:rFonts w:eastAsia="Aptos"/>
        </w:rPr>
      </w:pPr>
      <w:r w:rsidRPr="00B444DC">
        <w:rPr>
          <w:rFonts w:eastAsia="Aptos"/>
        </w:rPr>
        <w:t>Avaliku sektori puhul on tegemist eelkõige töökoormuse muutusega. Riigi tasandil suureneb eelkõige Keskkonnaameti ja Keskkonnaagentuuri töökoormus seoses süsteemi rakendamise, järelevalve, andmete kontrollimise ning metoodiliste juhiste väljatöötamisega.</w:t>
      </w:r>
    </w:p>
    <w:p w14:paraId="6F66FD05" w14:textId="77777777" w:rsidR="00BF1ED4" w:rsidRPr="00B444DC" w:rsidRDefault="00BF1ED4" w:rsidP="00BF1ED4">
      <w:pPr>
        <w:rPr>
          <w:rFonts w:eastAsia="Aptos"/>
        </w:rPr>
      </w:pPr>
    </w:p>
    <w:p w14:paraId="5433A366" w14:textId="14161D73" w:rsidR="00FC161E" w:rsidRDefault="00FC161E" w:rsidP="00BF1ED4">
      <w:pPr>
        <w:rPr>
          <w:rFonts w:eastAsia="Aptos"/>
        </w:rPr>
      </w:pPr>
      <w:r w:rsidRPr="00B444DC">
        <w:rPr>
          <w:rFonts w:eastAsia="Aptos"/>
        </w:rPr>
        <w:t xml:space="preserve">Lisaks tuleb arvestada ettevõtjate ja teiste asjaomaste osapoolte nõustamisega, sealhulgas juhendmaterjalide koostamise, infopäevade ja koolituste korraldamise ning selgitustaotlustele vastamisega. Rakendusperioodil on kavas toetada ettevõtjate ja avaliku sektori valmisolekut </w:t>
      </w:r>
      <w:r w:rsidR="00D656B6" w:rsidRPr="00B444DC">
        <w:rPr>
          <w:rFonts w:eastAsia="Aptos"/>
        </w:rPr>
        <w:t>ELi</w:t>
      </w:r>
      <w:r w:rsidRPr="00B444DC">
        <w:rPr>
          <w:rFonts w:eastAsia="Aptos"/>
        </w:rPr>
        <w:t xml:space="preserve"> pakendi- ja pakendijäätmete määrusest tulenevate uute nõuete rakendamisel, et tagada nõuete ühetaoline mõistmine ja kohaldamine.</w:t>
      </w:r>
    </w:p>
    <w:p w14:paraId="3BD6264A" w14:textId="77777777" w:rsidR="00BF1ED4" w:rsidRPr="00B444DC" w:rsidRDefault="00BF1ED4" w:rsidP="00BF1ED4">
      <w:pPr>
        <w:rPr>
          <w:rFonts w:eastAsia="Aptos"/>
        </w:rPr>
      </w:pPr>
    </w:p>
    <w:p w14:paraId="00CA30C4" w14:textId="77777777" w:rsidR="00583EE0" w:rsidRDefault="00FC161E" w:rsidP="00BF1ED4">
      <w:pPr>
        <w:rPr>
          <w:rFonts w:eastAsia="Aptos"/>
        </w:rPr>
      </w:pPr>
      <w:r w:rsidRPr="00B444DC">
        <w:rPr>
          <w:rFonts w:eastAsia="Aptos"/>
        </w:rPr>
        <w:t>Suurim töökoormuse kasv on prognoositav 2027. aastal, mil paralleelselt toimub uue tootjavastutuse registri ettevalmistamine, Euroopa Komisjoni rakendusaktide ja juhendite rakendamine</w:t>
      </w:r>
      <w:r w:rsidR="00B639F4" w:rsidRPr="00B444DC">
        <w:rPr>
          <w:rFonts w:eastAsia="Aptos"/>
        </w:rPr>
        <w:t>, pakendiaktsiisi kehtetuks tunnistamine</w:t>
      </w:r>
      <w:r w:rsidRPr="00B444DC">
        <w:rPr>
          <w:rFonts w:eastAsia="Aptos"/>
        </w:rPr>
        <w:t xml:space="preserve"> ning ettevõtjate ja teiste sidusrühmade ulatuslik nõustamine. Kuna suur osa ELi pakendi- ja pakendijäätmete määrusest tulenevatest kohustustest rakendub järk-järgult kuni 2030. aastani, püsib ka vajadus ettevõtjate, tootjavastutusorganisatsioonide, kohalike omavalitsuste ja teiste osapoolte nõustamiseks kogu rakendusperioodi jooksul kõrge.</w:t>
      </w:r>
      <w:r w:rsidR="00B639F4" w:rsidRPr="00B444DC">
        <w:rPr>
          <w:rFonts w:eastAsia="Aptos"/>
        </w:rPr>
        <w:t xml:space="preserve"> </w:t>
      </w:r>
    </w:p>
    <w:p w14:paraId="6BEF5BF1" w14:textId="77777777" w:rsidR="00BF1ED4" w:rsidRPr="00B444DC" w:rsidRDefault="00BF1ED4" w:rsidP="00BF1ED4">
      <w:pPr>
        <w:rPr>
          <w:rFonts w:eastAsia="Aptos"/>
        </w:rPr>
      </w:pPr>
    </w:p>
    <w:p w14:paraId="7F734943" w14:textId="19026FC6" w:rsidR="00583EE0" w:rsidRDefault="00583EE0" w:rsidP="00BF1ED4">
      <w:pPr>
        <w:rPr>
          <w:rFonts w:eastAsia="Aptos"/>
        </w:rPr>
      </w:pPr>
      <w:r w:rsidRPr="00B444DC">
        <w:rPr>
          <w:rFonts w:eastAsia="Aptos"/>
        </w:rPr>
        <w:t>Oluline on tagada Keskkonnaametile täiendav ressurss vähemalt 1 FTE ulatuses, eriti olukorras kus pakendiaktsiis tunnistatakse kehtetuks. Pakendiaktsiisi administreerimise lõppemisega väheneb Maksu- ja Tolliameti töömaht, samal ajal kui tootjavastutuse kohustuste täitmise järelevalve, tootjate tuvastamise, registriandmete kontrolli ning pakendite turujärelevalvega seotud ülesanded suurenevad Keskkonnaametis. Seetõttu tuleb pakendiaktsiisi administreerimisest vabanev ressurss suunata pakendivaldkonna järelevalve tugevdamiseks Keskkonnaametisse, et tagada tootjavastutuse süsteemi tõhus toimimine, ringlussevõtu sihtarvude täitmine ning uue tootjavastutuse registri kasutuselevõtuga kaasnevate ülesannete täitmine.</w:t>
      </w:r>
    </w:p>
    <w:p w14:paraId="1F0B29B2" w14:textId="77777777" w:rsidR="00BF1ED4" w:rsidRPr="00B444DC" w:rsidRDefault="00BF1ED4" w:rsidP="00BF1ED4">
      <w:pPr>
        <w:rPr>
          <w:rFonts w:eastAsia="Aptos"/>
        </w:rPr>
      </w:pPr>
    </w:p>
    <w:p w14:paraId="717EEAF5" w14:textId="77777777" w:rsidR="009647AA" w:rsidRDefault="009647AA" w:rsidP="00BF1ED4">
      <w:pPr>
        <w:rPr>
          <w:rFonts w:eastAsia="Aptos"/>
          <w:b/>
          <w:bCs/>
        </w:rPr>
      </w:pPr>
    </w:p>
    <w:p w14:paraId="5E054AF7" w14:textId="439CCD5B" w:rsidR="00F435E1" w:rsidRDefault="00F435E1" w:rsidP="00BF1ED4">
      <w:pPr>
        <w:rPr>
          <w:rFonts w:eastAsia="Aptos"/>
          <w:b/>
          <w:bCs/>
        </w:rPr>
      </w:pPr>
      <w:r w:rsidRPr="00BF1ED4">
        <w:rPr>
          <w:rFonts w:eastAsia="Aptos"/>
          <w:b/>
          <w:bCs/>
        </w:rPr>
        <w:lastRenderedPageBreak/>
        <w:t>6.1.5. Halduskoormuse mõju kokkuvõte</w:t>
      </w:r>
    </w:p>
    <w:p w14:paraId="05D05A6F" w14:textId="77777777" w:rsidR="00BF1ED4" w:rsidRPr="00BF1ED4" w:rsidRDefault="00BF1ED4" w:rsidP="00BF1ED4">
      <w:pPr>
        <w:rPr>
          <w:rFonts w:eastAsia="Aptos"/>
          <w:b/>
          <w:bCs/>
        </w:rPr>
      </w:pPr>
    </w:p>
    <w:p w14:paraId="4FA31811" w14:textId="373F8EEB" w:rsidR="00F435E1" w:rsidRDefault="00F435E1" w:rsidP="00BF1ED4">
      <w:pPr>
        <w:rPr>
          <w:rFonts w:eastAsia="Aptos"/>
        </w:rPr>
      </w:pPr>
      <w:r w:rsidRPr="00B444DC">
        <w:rPr>
          <w:rFonts w:eastAsia="Aptos"/>
        </w:rPr>
        <w:t>Eelnõu rakendamisega kaasneb nii halduskoormuse vähenemist kui suurenemist. Halduskoormust vähendavad eelkõige audiitorkontrolli lävendi tõstmine</w:t>
      </w:r>
      <w:r w:rsidR="00EA3937" w:rsidRPr="00B444DC">
        <w:rPr>
          <w:rFonts w:eastAsia="Aptos"/>
        </w:rPr>
        <w:t xml:space="preserve"> ja pakendiaktsiisi seaduse kehtetuks tunnistamine. </w:t>
      </w:r>
      <w:r w:rsidRPr="00B444DC">
        <w:rPr>
          <w:rFonts w:eastAsia="Aptos"/>
        </w:rPr>
        <w:t>Samal ajal suurenevad teatud tootjate, tootjavastutusorganisatsioonide ja digiplatvormide kohustused seoses ELi pakendi- ja pakendijäätmete määrusest tulenevate registreerimis-, aruandlus- ja järelevalvenõuetega. Avaliku sektori suurim töökoormuse kasv on seotud E</w:t>
      </w:r>
      <w:r w:rsidR="00147ABE" w:rsidRPr="00B444DC">
        <w:rPr>
          <w:rFonts w:eastAsia="Aptos"/>
        </w:rPr>
        <w:t>L</w:t>
      </w:r>
      <w:r w:rsidRPr="00B444DC">
        <w:rPr>
          <w:rFonts w:eastAsia="Aptos"/>
        </w:rPr>
        <w:t>i pakendi- ja pakendijäätmete määruse rakendamise ettevalmistamise ning registri- ja järelevalvesüsteemide arendamisega aastatel 2027–2030.</w:t>
      </w:r>
    </w:p>
    <w:p w14:paraId="5809FA30" w14:textId="77777777" w:rsidR="00BF1ED4" w:rsidRPr="00B444DC" w:rsidRDefault="00BF1ED4" w:rsidP="00BF1ED4">
      <w:pPr>
        <w:rPr>
          <w:rFonts w:eastAsia="Aptos"/>
        </w:rPr>
      </w:pPr>
    </w:p>
    <w:p w14:paraId="04253D11" w14:textId="0EE3AE51" w:rsidR="0031042F" w:rsidRPr="00B444DC" w:rsidRDefault="0232079A" w:rsidP="00BF1ED4">
      <w:pPr>
        <w:rPr>
          <w:rFonts w:eastAsia="Aptos"/>
        </w:rPr>
      </w:pPr>
      <w:r w:rsidRPr="00B444DC">
        <w:rPr>
          <w:rFonts w:eastAsia="Aptos"/>
        </w:rPr>
        <w:t xml:space="preserve">Alljärgnevalt tuuakse välja </w:t>
      </w:r>
      <w:r w:rsidR="00903710" w:rsidRPr="00B444DC">
        <w:rPr>
          <w:rFonts w:eastAsia="Aptos"/>
        </w:rPr>
        <w:t xml:space="preserve">SUP </w:t>
      </w:r>
      <w:r w:rsidR="5BD231E3" w:rsidRPr="00B444DC">
        <w:rPr>
          <w:rFonts w:eastAsia="Aptos"/>
        </w:rPr>
        <w:t>direktiivi artikli 8 rakendamisega s</w:t>
      </w:r>
      <w:r w:rsidR="50CF94A9" w:rsidRPr="00B444DC">
        <w:rPr>
          <w:rFonts w:eastAsia="Aptos"/>
        </w:rPr>
        <w:t xml:space="preserve">eotud </w:t>
      </w:r>
      <w:r w:rsidR="03D577B5" w:rsidRPr="00B444DC">
        <w:rPr>
          <w:rFonts w:eastAsia="Aptos"/>
        </w:rPr>
        <w:t>koristus</w:t>
      </w:r>
      <w:r w:rsidR="50CF94A9" w:rsidRPr="00B444DC">
        <w:rPr>
          <w:rFonts w:eastAsia="Aptos"/>
        </w:rPr>
        <w:t>kulude mõju</w:t>
      </w:r>
      <w:r w:rsidR="00B4126C" w:rsidRPr="00B444DC">
        <w:rPr>
          <w:rFonts w:eastAsia="Aptos"/>
        </w:rPr>
        <w:t xml:space="preserve"> (punkt 7.1)</w:t>
      </w:r>
      <w:r w:rsidR="50CF94A9" w:rsidRPr="00B444DC">
        <w:rPr>
          <w:rFonts w:eastAsia="Aptos"/>
        </w:rPr>
        <w:t>.</w:t>
      </w:r>
    </w:p>
    <w:p w14:paraId="131EFE21" w14:textId="77777777" w:rsidR="002C5DA4" w:rsidRPr="00B444DC" w:rsidRDefault="002C5DA4" w:rsidP="00BF1ED4">
      <w:pPr>
        <w:rPr>
          <w:rFonts w:eastAsia="Aptos"/>
        </w:rPr>
      </w:pPr>
    </w:p>
    <w:p w14:paraId="307ACAEC" w14:textId="2852A11B" w:rsidR="001F3756" w:rsidRPr="00BF1ED4" w:rsidRDefault="00361C01" w:rsidP="00BF1ED4">
      <w:pPr>
        <w:rPr>
          <w:rFonts w:eastAsia="Aptos"/>
          <w:b/>
          <w:bCs/>
        </w:rPr>
      </w:pPr>
      <w:r w:rsidRPr="00BF1ED4">
        <w:rPr>
          <w:rFonts w:eastAsia="Aptos"/>
          <w:b/>
          <w:bCs/>
        </w:rPr>
        <w:t>6</w:t>
      </w:r>
      <w:r w:rsidR="121C407A" w:rsidRPr="00BF1ED4">
        <w:rPr>
          <w:rFonts w:eastAsia="Aptos"/>
          <w:b/>
          <w:bCs/>
        </w:rPr>
        <w:t>.</w:t>
      </w:r>
      <w:r w:rsidR="300CC2BC" w:rsidRPr="00BF1ED4">
        <w:rPr>
          <w:rFonts w:eastAsia="Aptos"/>
          <w:b/>
          <w:bCs/>
        </w:rPr>
        <w:t>2</w:t>
      </w:r>
      <w:r w:rsidR="004B4156" w:rsidRPr="00BF1ED4">
        <w:rPr>
          <w:rFonts w:eastAsia="Aptos"/>
          <w:b/>
          <w:bCs/>
        </w:rPr>
        <w:t>.</w:t>
      </w:r>
      <w:r w:rsidR="076CF282" w:rsidRPr="00BF1ED4">
        <w:rPr>
          <w:rFonts w:eastAsia="Aptos"/>
          <w:b/>
          <w:bCs/>
        </w:rPr>
        <w:t xml:space="preserve"> SUP</w:t>
      </w:r>
      <w:r w:rsidR="00CC10A2" w:rsidRPr="00BF1ED4">
        <w:rPr>
          <w:rFonts w:eastAsia="Aptos"/>
          <w:b/>
          <w:bCs/>
        </w:rPr>
        <w:t xml:space="preserve"> direktiivi artik</w:t>
      </w:r>
      <w:r w:rsidR="00233232" w:rsidRPr="00BF1ED4">
        <w:rPr>
          <w:rFonts w:eastAsia="Aptos"/>
          <w:b/>
          <w:bCs/>
        </w:rPr>
        <w:t>li</w:t>
      </w:r>
      <w:r w:rsidR="00CC10A2" w:rsidRPr="00BF1ED4">
        <w:rPr>
          <w:rFonts w:eastAsia="Aptos"/>
          <w:b/>
          <w:bCs/>
        </w:rPr>
        <w:t xml:space="preserve"> 8 rakendamine – avalik</w:t>
      </w:r>
      <w:r w:rsidR="004C725E" w:rsidRPr="00BF1ED4">
        <w:rPr>
          <w:rFonts w:eastAsia="Aptos"/>
          <w:b/>
          <w:bCs/>
        </w:rPr>
        <w:t xml:space="preserve">u kasutusega </w:t>
      </w:r>
      <w:r w:rsidR="00E90B80" w:rsidRPr="00BF1ED4">
        <w:rPr>
          <w:rFonts w:eastAsia="Aptos"/>
          <w:b/>
          <w:bCs/>
        </w:rPr>
        <w:t>välisruumi</w:t>
      </w:r>
      <w:r w:rsidR="00CC10A2" w:rsidRPr="00BF1ED4">
        <w:rPr>
          <w:rFonts w:eastAsia="Aptos"/>
          <w:b/>
          <w:bCs/>
        </w:rPr>
        <w:t xml:space="preserve"> koristamisega seotud kulude hüvitamine</w:t>
      </w:r>
    </w:p>
    <w:p w14:paraId="771E6B84" w14:textId="2681D2D2" w:rsidR="0031042F" w:rsidRDefault="00361C01" w:rsidP="00BF1ED4">
      <w:pPr>
        <w:rPr>
          <w:rFonts w:eastAsia="Aptos"/>
          <w:b/>
          <w:bCs/>
        </w:rPr>
      </w:pPr>
      <w:r w:rsidRPr="00BF1ED4">
        <w:rPr>
          <w:rFonts w:eastAsia="Aptos"/>
          <w:b/>
          <w:bCs/>
        </w:rPr>
        <w:t>6</w:t>
      </w:r>
      <w:r w:rsidR="00FB5657" w:rsidRPr="00BF1ED4">
        <w:rPr>
          <w:rFonts w:eastAsia="Aptos"/>
          <w:b/>
          <w:bCs/>
        </w:rPr>
        <w:t>.2.1</w:t>
      </w:r>
      <w:r w:rsidR="004B4156" w:rsidRPr="00BF1ED4">
        <w:rPr>
          <w:rFonts w:eastAsia="Aptos"/>
          <w:b/>
          <w:bCs/>
        </w:rPr>
        <w:t>.</w:t>
      </w:r>
      <w:r w:rsidR="00FB5657" w:rsidRPr="00BF1ED4">
        <w:rPr>
          <w:rFonts w:eastAsia="Aptos"/>
          <w:b/>
          <w:bCs/>
        </w:rPr>
        <w:t xml:space="preserve"> M</w:t>
      </w:r>
      <w:r w:rsidR="0031042F" w:rsidRPr="00BF1ED4">
        <w:rPr>
          <w:rFonts w:eastAsia="Aptos"/>
          <w:b/>
          <w:bCs/>
        </w:rPr>
        <w:t xml:space="preserve">õju </w:t>
      </w:r>
      <w:r w:rsidR="005C3472" w:rsidRPr="00BF1ED4">
        <w:rPr>
          <w:rFonts w:eastAsia="Aptos"/>
          <w:b/>
          <w:bCs/>
        </w:rPr>
        <w:t>elu- ja loodus</w:t>
      </w:r>
      <w:r w:rsidR="0031042F" w:rsidRPr="00BF1ED4">
        <w:rPr>
          <w:rFonts w:eastAsia="Aptos"/>
          <w:b/>
          <w:bCs/>
        </w:rPr>
        <w:t>keskkonnale</w:t>
      </w:r>
    </w:p>
    <w:p w14:paraId="6F6E52B2" w14:textId="77777777" w:rsidR="00BF1ED4" w:rsidRPr="00BF1ED4" w:rsidRDefault="00BF1ED4" w:rsidP="00BF1ED4">
      <w:pPr>
        <w:rPr>
          <w:rFonts w:eastAsia="Aptos"/>
          <w:b/>
          <w:bCs/>
        </w:rPr>
      </w:pPr>
    </w:p>
    <w:p w14:paraId="22C92FA9" w14:textId="4E444289" w:rsidR="0031042F" w:rsidRDefault="0031042F" w:rsidP="00BF1ED4">
      <w:pPr>
        <w:rPr>
          <w:rFonts w:eastAsia="Aptos"/>
        </w:rPr>
      </w:pPr>
      <w:r w:rsidRPr="00B444DC">
        <w:rPr>
          <w:rFonts w:eastAsia="Aptos"/>
        </w:rPr>
        <w:t>Eelnõul on positiivne mõju keskkonnale. Tootjate kohustamine kandma oma toodetest tulenevad jäätmekäitluse ja prügikoristuse kulud loob majandusliku stiimuli toodete keskkonnamõju</w:t>
      </w:r>
      <w:r w:rsidR="00A36C83" w:rsidRPr="00B444DC">
        <w:rPr>
          <w:rFonts w:eastAsia="Aptos"/>
        </w:rPr>
        <w:t xml:space="preserve"> vähendamiseks.</w:t>
      </w:r>
      <w:r w:rsidRPr="00B444DC">
        <w:rPr>
          <w:rFonts w:eastAsia="Aptos"/>
        </w:rPr>
        <w:t xml:space="preserve"> See võib väljenduda toodete disaini muutmises, alternatiivsete materjalide kasutamises</w:t>
      </w:r>
      <w:r w:rsidR="00EB01EE" w:rsidRPr="00B444DC">
        <w:rPr>
          <w:rFonts w:eastAsia="Aptos"/>
        </w:rPr>
        <w:t>,</w:t>
      </w:r>
      <w:r w:rsidRPr="00B444DC">
        <w:rPr>
          <w:rFonts w:eastAsia="Aptos"/>
        </w:rPr>
        <w:t xml:space="preserve"> kogumis- ja käitlussüsteemide arendamises</w:t>
      </w:r>
      <w:r w:rsidR="00EB01EE" w:rsidRPr="00B444DC">
        <w:rPr>
          <w:rFonts w:eastAsia="Aptos"/>
        </w:rPr>
        <w:t xml:space="preserve"> ning tarbijate teadlikkuse suurendamises</w:t>
      </w:r>
      <w:r w:rsidRPr="00B444DC">
        <w:rPr>
          <w:rFonts w:eastAsia="Aptos"/>
        </w:rPr>
        <w:t xml:space="preserve">. </w:t>
      </w:r>
      <w:r w:rsidR="00BD2C6C" w:rsidRPr="00B444DC">
        <w:rPr>
          <w:rFonts w:eastAsia="Aptos"/>
        </w:rPr>
        <w:t>Muudatus aitab</w:t>
      </w:r>
      <w:r w:rsidR="00C24F7D" w:rsidRPr="00B444DC">
        <w:rPr>
          <w:rFonts w:eastAsia="Aptos"/>
        </w:rPr>
        <w:t xml:space="preserve"> kaasa avalik</w:t>
      </w:r>
      <w:r w:rsidR="00E90B80" w:rsidRPr="00B444DC">
        <w:rPr>
          <w:rFonts w:eastAsia="Aptos"/>
        </w:rPr>
        <w:t xml:space="preserve">ku välisruumi </w:t>
      </w:r>
      <w:r w:rsidR="00C24F7D" w:rsidRPr="00B444DC">
        <w:rPr>
          <w:rFonts w:eastAsia="Aptos"/>
        </w:rPr>
        <w:t xml:space="preserve">sattuva prügi vähendamisele </w:t>
      </w:r>
      <w:r w:rsidR="0079361D" w:rsidRPr="00B444DC">
        <w:rPr>
          <w:rFonts w:eastAsia="Aptos"/>
        </w:rPr>
        <w:t>ja</w:t>
      </w:r>
      <w:r w:rsidR="00C24F7D" w:rsidRPr="00B444DC">
        <w:rPr>
          <w:rFonts w:eastAsia="Aptos"/>
        </w:rPr>
        <w:t xml:space="preserve"> mereprügi tekke ennetamisele.</w:t>
      </w:r>
    </w:p>
    <w:p w14:paraId="75C18870" w14:textId="77777777" w:rsidR="00BF1ED4" w:rsidRPr="00B444DC" w:rsidRDefault="00BF1ED4" w:rsidP="00BF1ED4">
      <w:pPr>
        <w:rPr>
          <w:rFonts w:eastAsia="Aptos"/>
        </w:rPr>
      </w:pPr>
    </w:p>
    <w:p w14:paraId="032F2EF0" w14:textId="175A6412" w:rsidR="076CF282" w:rsidRDefault="00361C01" w:rsidP="00BF1ED4">
      <w:pPr>
        <w:rPr>
          <w:rFonts w:eastAsia="Aptos"/>
          <w:b/>
          <w:bCs/>
        </w:rPr>
      </w:pPr>
      <w:r w:rsidRPr="00BF1ED4">
        <w:rPr>
          <w:rFonts w:eastAsia="Aptos"/>
          <w:b/>
          <w:bCs/>
        </w:rPr>
        <w:t>6</w:t>
      </w:r>
      <w:r w:rsidR="076CF282" w:rsidRPr="00BF1ED4">
        <w:rPr>
          <w:rFonts w:eastAsia="Aptos"/>
          <w:b/>
          <w:bCs/>
        </w:rPr>
        <w:t>.</w:t>
      </w:r>
      <w:r w:rsidR="39F3C895" w:rsidRPr="00BF1ED4">
        <w:rPr>
          <w:rFonts w:eastAsia="Aptos"/>
          <w:b/>
          <w:bCs/>
        </w:rPr>
        <w:t>2</w:t>
      </w:r>
      <w:r w:rsidR="076CF282" w:rsidRPr="00BF1ED4">
        <w:rPr>
          <w:rFonts w:eastAsia="Aptos"/>
          <w:b/>
          <w:bCs/>
        </w:rPr>
        <w:t>.</w:t>
      </w:r>
      <w:r w:rsidR="00C652E1" w:rsidRPr="00BF1ED4">
        <w:rPr>
          <w:rFonts w:eastAsia="Aptos"/>
          <w:b/>
          <w:bCs/>
        </w:rPr>
        <w:t>2</w:t>
      </w:r>
      <w:r w:rsidR="004B4156" w:rsidRPr="00BF1ED4">
        <w:rPr>
          <w:rFonts w:eastAsia="Aptos"/>
          <w:b/>
          <w:bCs/>
        </w:rPr>
        <w:t>.</w:t>
      </w:r>
      <w:r w:rsidR="076CF282" w:rsidRPr="00BF1ED4">
        <w:rPr>
          <w:rFonts w:eastAsia="Aptos"/>
          <w:b/>
          <w:bCs/>
        </w:rPr>
        <w:t xml:space="preserve"> Mõju ettevõt</w:t>
      </w:r>
      <w:r w:rsidR="0079361D" w:rsidRPr="00BF1ED4">
        <w:rPr>
          <w:rFonts w:eastAsia="Aptos"/>
          <w:b/>
          <w:bCs/>
        </w:rPr>
        <w:t>jatele</w:t>
      </w:r>
    </w:p>
    <w:p w14:paraId="2AEA9C2B" w14:textId="77777777" w:rsidR="00BF1ED4" w:rsidRPr="00BF1ED4" w:rsidRDefault="00BF1ED4" w:rsidP="00BF1ED4">
      <w:pPr>
        <w:rPr>
          <w:rFonts w:eastAsia="Aptos"/>
          <w:b/>
          <w:bCs/>
        </w:rPr>
      </w:pPr>
    </w:p>
    <w:p w14:paraId="2B6DA3DE" w14:textId="4F7A6467" w:rsidR="00F00A60" w:rsidRDefault="00F00A60" w:rsidP="00BF1ED4">
      <w:pPr>
        <w:rPr>
          <w:rFonts w:eastAsia="Aptos"/>
        </w:rPr>
      </w:pPr>
      <w:r w:rsidRPr="00B444DC">
        <w:rPr>
          <w:rFonts w:eastAsia="Aptos"/>
        </w:rPr>
        <w:t>Muudatus mõjutab eelkõige ettevõtjaid, kes lasevad Eesti turule SUP-direktiiviga hõlmatud ühekordselt kasutatavaid plasttooteid ja teatavaid plasti sisaldavaid pakendeid</w:t>
      </w:r>
      <w:r w:rsidR="00D82FF8" w:rsidRPr="00B444DC">
        <w:rPr>
          <w:rFonts w:eastAsia="Aptos"/>
        </w:rPr>
        <w:t xml:space="preserve"> ning pakendite tootjavastutusorganisatsioone.</w:t>
      </w:r>
      <w:r w:rsidRPr="00B444DC">
        <w:rPr>
          <w:rFonts w:eastAsia="Aptos"/>
        </w:rPr>
        <w:t xml:space="preserve"> Pakendite puhul hõlmab see muu hulgas asjaomaste toidupakendite, </w:t>
      </w:r>
      <w:proofErr w:type="spellStart"/>
      <w:r w:rsidRPr="00B444DC">
        <w:rPr>
          <w:rFonts w:eastAsia="Aptos"/>
        </w:rPr>
        <w:t>paindmaterjalist</w:t>
      </w:r>
      <w:proofErr w:type="spellEnd"/>
      <w:r w:rsidRPr="00B444DC">
        <w:rPr>
          <w:rFonts w:eastAsia="Aptos"/>
        </w:rPr>
        <w:t xml:space="preserve"> pakendite, joogipakendite, joogitopside ja kergete plastkandekottide turule laskjaid. Muude toodete puhul puudutab kohustus direktiivis nimetatud nii</w:t>
      </w:r>
      <w:r w:rsidR="00D25BD2" w:rsidRPr="00B444DC">
        <w:rPr>
          <w:rFonts w:eastAsia="Aptos"/>
        </w:rPr>
        <w:t>sutatud pühkepaberi</w:t>
      </w:r>
      <w:r w:rsidRPr="00B444DC">
        <w:rPr>
          <w:rFonts w:eastAsia="Aptos"/>
        </w:rPr>
        <w:t>, õhupallide ning filtritega tubakatoodete ja tubakatoodetega kasutamiseks turustatavate filtrite tootjaid.</w:t>
      </w:r>
      <w:r w:rsidR="0088029A" w:rsidRPr="00B444DC">
        <w:rPr>
          <w:rFonts w:eastAsia="Aptos"/>
        </w:rPr>
        <w:t xml:space="preserve"> </w:t>
      </w:r>
      <w:r w:rsidR="00695F38" w:rsidRPr="00B444DC">
        <w:rPr>
          <w:rFonts w:eastAsia="Aptos"/>
        </w:rPr>
        <w:t xml:space="preserve">Pakendiregistrisse andmeid esitavate ettevõtete arvu põhjal </w:t>
      </w:r>
      <w:r w:rsidR="00C949EE" w:rsidRPr="00B444DC">
        <w:rPr>
          <w:rFonts w:eastAsia="Aptos"/>
        </w:rPr>
        <w:t xml:space="preserve">puudutab kohustus </w:t>
      </w:r>
      <w:r w:rsidR="0088029A" w:rsidRPr="00B444DC">
        <w:rPr>
          <w:rFonts w:eastAsia="Aptos"/>
        </w:rPr>
        <w:t>kuni 4000 pakendi</w:t>
      </w:r>
      <w:r w:rsidR="00C949EE" w:rsidRPr="00B444DC">
        <w:rPr>
          <w:rFonts w:eastAsia="Aptos"/>
        </w:rPr>
        <w:t>te tootja</w:t>
      </w:r>
      <w:r w:rsidR="00D25BD2" w:rsidRPr="00B444DC">
        <w:rPr>
          <w:rFonts w:eastAsia="Aptos"/>
        </w:rPr>
        <w:t xml:space="preserve">t, </w:t>
      </w:r>
      <w:r w:rsidR="0088029A" w:rsidRPr="00B444DC">
        <w:rPr>
          <w:rFonts w:eastAsia="Aptos"/>
        </w:rPr>
        <w:t>4 tootjavastutusorganisatsiooni</w:t>
      </w:r>
      <w:r w:rsidR="00D25BD2" w:rsidRPr="00B444DC">
        <w:rPr>
          <w:rFonts w:eastAsia="Aptos"/>
        </w:rPr>
        <w:t xml:space="preserve"> ning umbes 40 ettevõtet, mis lasevad turule sigaretifiltreid, niisutatud pühkepaberit ja õhupalle.</w:t>
      </w:r>
    </w:p>
    <w:p w14:paraId="17EB6F54" w14:textId="77777777" w:rsidR="00BF1ED4" w:rsidRPr="00B444DC" w:rsidRDefault="00BF1ED4" w:rsidP="00BF1ED4">
      <w:pPr>
        <w:rPr>
          <w:rFonts w:eastAsia="Aptos"/>
        </w:rPr>
      </w:pPr>
    </w:p>
    <w:p w14:paraId="6B10CBF8" w14:textId="421FE5D5" w:rsidR="004340A0" w:rsidRDefault="004340A0" w:rsidP="00BF1ED4">
      <w:pPr>
        <w:rPr>
          <w:rFonts w:eastAsia="Aptos"/>
        </w:rPr>
      </w:pPr>
      <w:r w:rsidRPr="00B444DC">
        <w:rPr>
          <w:rFonts w:eastAsia="Aptos"/>
        </w:rPr>
        <w:t xml:space="preserve">Mõju ettevõtluskeskkonnale on kahetine. Ühelt poolt </w:t>
      </w:r>
      <w:r w:rsidR="0079361D" w:rsidRPr="00B444DC">
        <w:rPr>
          <w:rFonts w:eastAsia="Aptos"/>
        </w:rPr>
        <w:t>tekib</w:t>
      </w:r>
      <w:r w:rsidRPr="00B444DC">
        <w:rPr>
          <w:rFonts w:eastAsia="Aptos"/>
        </w:rPr>
        <w:t xml:space="preserve"> asjaomaste toodete tootjatele </w:t>
      </w:r>
      <w:r w:rsidR="0079361D" w:rsidRPr="00B444DC">
        <w:rPr>
          <w:rFonts w:eastAsia="Aptos"/>
        </w:rPr>
        <w:t>lisa</w:t>
      </w:r>
      <w:r w:rsidRPr="00B444DC">
        <w:rPr>
          <w:rFonts w:eastAsia="Aptos"/>
        </w:rPr>
        <w:t xml:space="preserve">kohustus kanda nende toodetest tekkivate jäätmete käitlemise </w:t>
      </w:r>
      <w:r w:rsidR="0079361D" w:rsidRPr="00B444DC">
        <w:rPr>
          <w:rFonts w:eastAsia="Aptos"/>
        </w:rPr>
        <w:t>ja</w:t>
      </w:r>
      <w:r w:rsidRPr="00B444DC">
        <w:rPr>
          <w:rFonts w:eastAsia="Aptos"/>
        </w:rPr>
        <w:t xml:space="preserve"> avaliku</w:t>
      </w:r>
      <w:r w:rsidR="004C725E" w:rsidRPr="00B444DC">
        <w:rPr>
          <w:rFonts w:eastAsia="Aptos"/>
        </w:rPr>
        <w:t xml:space="preserve"> </w:t>
      </w:r>
      <w:r w:rsidR="00E90B80" w:rsidRPr="00B444DC">
        <w:rPr>
          <w:rFonts w:eastAsia="Aptos"/>
        </w:rPr>
        <w:t>välisruumi</w:t>
      </w:r>
      <w:r w:rsidRPr="00B444DC">
        <w:rPr>
          <w:rFonts w:eastAsia="Aptos"/>
        </w:rPr>
        <w:t xml:space="preserve"> koristamise kulud. See võib suurendada tootjate kulubaasi ning teatud ulatuses mõjutada toodete lõpphinda.</w:t>
      </w:r>
      <w:r w:rsidR="00D81FDC" w:rsidRPr="00B444DC">
        <w:rPr>
          <w:rFonts w:eastAsia="Aptos"/>
        </w:rPr>
        <w:t xml:space="preserve"> Pakendiettevõtjad kuuluvad üldjuhul juba tootjavastutuse süsteemi ning täidavad pakendijäätmetega seotud kohustusi individuaalselt või tootjavastutusorganisatsiooni kaudu. Seetõttu ei too eelnõuga kavandatud muudatus nende jaoks üldjuhul kaasa vajadust luua täiesti uus tootjavastutuse korraldus ega põhjusta eeldatavalt märkimisväärset halduskoormuse suurenemist. Samas võib suureneda nende rahaline koormus, kuna tootjavastutuse rahastamiskohustus laieneb ka asjaomaste toodete jäätmete kogumise, käitlemise ja prügi koristamise kuludele.</w:t>
      </w:r>
    </w:p>
    <w:p w14:paraId="207551E2" w14:textId="77777777" w:rsidR="00BF1ED4" w:rsidRPr="00B444DC" w:rsidRDefault="00BF1ED4" w:rsidP="00BF1ED4">
      <w:pPr>
        <w:rPr>
          <w:rFonts w:eastAsia="Aptos"/>
        </w:rPr>
      </w:pPr>
    </w:p>
    <w:p w14:paraId="2F9D9134" w14:textId="26D9FF00" w:rsidR="00C54468" w:rsidRDefault="00C54468" w:rsidP="00BF1ED4">
      <w:pPr>
        <w:rPr>
          <w:rFonts w:eastAsia="Aptos"/>
        </w:rPr>
      </w:pPr>
      <w:r w:rsidRPr="00B444DC">
        <w:rPr>
          <w:rFonts w:eastAsia="Aptos"/>
        </w:rPr>
        <w:t>Ka niis</w:t>
      </w:r>
      <w:r w:rsidR="007C4E4F" w:rsidRPr="00B444DC">
        <w:rPr>
          <w:rFonts w:eastAsia="Aptos"/>
        </w:rPr>
        <w:t>utatud pühkepaberid,</w:t>
      </w:r>
      <w:r w:rsidRPr="00B444DC">
        <w:rPr>
          <w:rFonts w:eastAsia="Aptos"/>
        </w:rPr>
        <w:t xml:space="preserve"> õhupallid ning filtritega tubakatooted ja tubakatoodetega kasutamiseks turustatavad filtrid jõuavad turule tavaliselt pakendis. Nende toodete tootjad või </w:t>
      </w:r>
      <w:r w:rsidRPr="00B444DC">
        <w:rPr>
          <w:rFonts w:eastAsia="Aptos"/>
        </w:rPr>
        <w:lastRenderedPageBreak/>
        <w:t xml:space="preserve">turule laskjad võivad seetõttu juba täita pakenditega seotud laiendatud tootjavastutuse kohustusi. Eelnõuga kavandatud muudatus laiendab aga nende kohustusi: lisaks toodete pakenditest tekkivate jäätmetega seotud kohustustele tuleb täita ka asjaomaste toodete endi suhtes kehtivaid laiendatud tootjavastutuse nõudeid. See </w:t>
      </w:r>
      <w:r w:rsidR="00990ED6" w:rsidRPr="00B444DC">
        <w:rPr>
          <w:rFonts w:eastAsia="Aptos"/>
        </w:rPr>
        <w:t>toob kaasa</w:t>
      </w:r>
      <w:r w:rsidRPr="00B444DC">
        <w:rPr>
          <w:rFonts w:eastAsia="Aptos"/>
        </w:rPr>
        <w:t xml:space="preserve"> vajaduse liituda vastava kohustuse täitmiseks tootjate ühendusega</w:t>
      </w:r>
      <w:r w:rsidR="00990ED6" w:rsidRPr="00B444DC">
        <w:rPr>
          <w:rFonts w:eastAsia="Aptos"/>
        </w:rPr>
        <w:t xml:space="preserve">, mis võib teatud määral </w:t>
      </w:r>
      <w:r w:rsidRPr="00B444DC">
        <w:rPr>
          <w:rFonts w:eastAsia="Aptos"/>
        </w:rPr>
        <w:t>suurendada ettevõtjate rahalist koormust. Halduskoormuse suurenemine sõltub muu hulgas sellest, kas ettevõtja täidab juba muid tootjavastutuse kohustusi sama organisatsiooni kaudu ja millises ulatuses on võimalik olemasolevaid andmeid kasutada ka uute kohustuste täitmisel.</w:t>
      </w:r>
    </w:p>
    <w:p w14:paraId="3E80086C" w14:textId="77777777" w:rsidR="009647AA" w:rsidRPr="00B444DC" w:rsidRDefault="009647AA" w:rsidP="00BF1ED4">
      <w:pPr>
        <w:rPr>
          <w:rFonts w:eastAsia="Aptos"/>
        </w:rPr>
      </w:pPr>
    </w:p>
    <w:p w14:paraId="7E6DD271" w14:textId="40960A9A" w:rsidR="004340A0" w:rsidRDefault="004340A0" w:rsidP="00BF1ED4">
      <w:pPr>
        <w:rPr>
          <w:rFonts w:eastAsia="Aptos"/>
        </w:rPr>
      </w:pPr>
      <w:r w:rsidRPr="00B444DC">
        <w:rPr>
          <w:rFonts w:eastAsia="Aptos"/>
        </w:rPr>
        <w:t>Teisalt loob eelnõu ühtse ja läbipaistva süsteemi, mis kohaldub</w:t>
      </w:r>
      <w:r w:rsidR="0079361D" w:rsidRPr="00B444DC">
        <w:rPr>
          <w:rFonts w:eastAsia="Aptos"/>
        </w:rPr>
        <w:t xml:space="preserve"> ELi ühisturul</w:t>
      </w:r>
      <w:r w:rsidRPr="00B444DC">
        <w:rPr>
          <w:rFonts w:eastAsia="Aptos"/>
        </w:rPr>
        <w:t xml:space="preserve"> kõigile turuosalistele võrdselt. See aitab vähendada ebaausat konkurentsi, sealhulgas olukordi, kus osa tootjaid väldib laiendatud tootjavastutusest tulenevate kohustuste täitmist. Kulude jaotamine põhineb </w:t>
      </w:r>
      <w:r w:rsidR="00A56C44" w:rsidRPr="00B444DC">
        <w:rPr>
          <w:rFonts w:eastAsia="Aptos"/>
        </w:rPr>
        <w:t xml:space="preserve">jäätmete koostise </w:t>
      </w:r>
      <w:r w:rsidRPr="00B444DC">
        <w:rPr>
          <w:rFonts w:eastAsia="Aptos"/>
        </w:rPr>
        <w:t>uuringute tulemustel ning ühtsetel arvutuspõhimõtetel, mis aitab tagada kulude proportsionaalse ja põhjendatud jaotuse tootjate vahel.</w:t>
      </w:r>
    </w:p>
    <w:p w14:paraId="7062B88F" w14:textId="77777777" w:rsidR="00BF1ED4" w:rsidRPr="00B444DC" w:rsidRDefault="00BF1ED4" w:rsidP="00BF1ED4">
      <w:pPr>
        <w:rPr>
          <w:rFonts w:eastAsia="Aptos"/>
        </w:rPr>
      </w:pPr>
    </w:p>
    <w:p w14:paraId="562F21E0" w14:textId="57218631" w:rsidR="004340A0" w:rsidRDefault="004340A0" w:rsidP="00BF1ED4">
      <w:pPr>
        <w:rPr>
          <w:rFonts w:eastAsia="Aptos"/>
        </w:rPr>
      </w:pPr>
      <w:r w:rsidRPr="00B444DC">
        <w:rPr>
          <w:rFonts w:eastAsia="Aptos"/>
        </w:rPr>
        <w:t xml:space="preserve">Kuna kohustusi täidetakse kollektiivselt tootjate ühenduse kaudu, vähendab see üksikute tootjate halduskoormust võrreldes olukorraga, kus iga tootja peaks korraldama kohustuste täitmise iseseisvalt. Samas suureneb tootjate ühenduste halduskoormus seoses kulude arvestamise, andmete kogumise, sortimisuuringute korraldamise </w:t>
      </w:r>
      <w:r w:rsidR="0079361D" w:rsidRPr="00B444DC">
        <w:rPr>
          <w:rFonts w:eastAsia="Aptos"/>
        </w:rPr>
        <w:t>ja</w:t>
      </w:r>
      <w:r w:rsidRPr="00B444DC">
        <w:rPr>
          <w:rFonts w:eastAsia="Aptos"/>
        </w:rPr>
        <w:t xml:space="preserve"> kohalike omavalitsustega suhtlemisega.</w:t>
      </w:r>
    </w:p>
    <w:p w14:paraId="789C8AD9" w14:textId="77777777" w:rsidR="00BF1ED4" w:rsidRPr="00B444DC" w:rsidRDefault="00BF1ED4" w:rsidP="00BF1ED4">
      <w:pPr>
        <w:rPr>
          <w:rFonts w:eastAsia="Aptos"/>
        </w:rPr>
      </w:pPr>
    </w:p>
    <w:p w14:paraId="6FCA0E25" w14:textId="77777777" w:rsidR="004616A9" w:rsidRPr="00B444DC" w:rsidRDefault="004D14E8" w:rsidP="00BF1ED4">
      <w:pPr>
        <w:rPr>
          <w:rFonts w:eastAsia="Aptos"/>
        </w:rPr>
      </w:pPr>
      <w:r w:rsidRPr="00B444DC">
        <w:rPr>
          <w:rFonts w:eastAsia="Aptos"/>
        </w:rPr>
        <w:t xml:space="preserve">Välisriikide praktika näitab, et sarnaste süsteemide rakendamisel kasutatakse kulude jaotamisel kohalike omavalitsuste kulude andmeid, sortimisuuringuid </w:t>
      </w:r>
      <w:r w:rsidR="0079361D" w:rsidRPr="00B444DC">
        <w:rPr>
          <w:rFonts w:eastAsia="Aptos"/>
        </w:rPr>
        <w:t>ja</w:t>
      </w:r>
      <w:r w:rsidRPr="00B444DC">
        <w:rPr>
          <w:rFonts w:eastAsia="Aptos"/>
        </w:rPr>
        <w:t xml:space="preserve"> tootjate turule lastud toodete koguseid. </w:t>
      </w:r>
      <w:r w:rsidR="004616A9" w:rsidRPr="00B444DC">
        <w:rPr>
          <w:rFonts w:eastAsia="Aptos"/>
        </w:rPr>
        <w:t>Rootsis rakendatakse teatavate ühekordselt kasutatavate plasttoodete tootjatele kahest osast koosnevat prügistamisega seotud tasu. Fikseeritud aastatasuga kaetakse süsteemi haldamise, riiklike prügiuuringute ja teavitustegevuse kulud. Lisaks rakendatakse tootekategooriapõhist tasu, mille eesmärk on hüvitada kohalike omavalitsuste kulud asjaomastest toodetest pärineva prügi koristamiseks. Tootja makstav tootekohane tasu sõltub vastava tootekategooria tasumäärast ja tootja poolt turule lastud toodete arvust. Tasu arvutamisel võetakse arvesse kohalike omavalitsuste põhjendatud kulusid, prügiuuringute tulemusi ning turule lastud toodete koguseid. Fikseeritud aastatasu on tootekategooriast sõltuvalt 1800–6000 Rootsi krooni ehk ligikaudu 160–540 eurot aastas. Tegelik kogukulu sõltub lisaks turule lastud toodete kogusest ja kohaldatavatest tootekohastest tasumääradest. Süsteem puudutab asjaomaste toodete Rootsi turule laskjaid.</w:t>
      </w:r>
    </w:p>
    <w:p w14:paraId="690065BE" w14:textId="358D8A32" w:rsidR="79848B07" w:rsidRPr="00B444DC" w:rsidRDefault="79848B07" w:rsidP="00BF1ED4">
      <w:pPr>
        <w:rPr>
          <w:rFonts w:eastAsia="Aptos"/>
        </w:rPr>
      </w:pPr>
    </w:p>
    <w:p w14:paraId="6DBD646D" w14:textId="143FA2A7" w:rsidR="008919BF" w:rsidRPr="00B444DC" w:rsidRDefault="004D14E8" w:rsidP="00BF1ED4">
      <w:pPr>
        <w:rPr>
          <w:rFonts w:eastAsia="Aptos"/>
        </w:rPr>
      </w:pPr>
      <w:r w:rsidRPr="00B444DC">
        <w:rPr>
          <w:rFonts w:eastAsia="Aptos"/>
        </w:rPr>
        <w:t>Poolas on teatavate ühekordselt kasutatavate plasttoodete puhul kehtestatud konkreetsed tasumäärad toote massi või ühiku kohta. Näiteks on toidupakendite, joogitopside ja muude sarnaste toodete puhul jäätmekäitluse ning prügikoristuse kulude katmiseks ette nähtud tasu 0,10 Poola zlotti kilogrammi kohta</w:t>
      </w:r>
      <w:r w:rsidR="00EE1BEA" w:rsidRPr="00B444DC">
        <w:rPr>
          <w:rFonts w:eastAsia="Aptos"/>
        </w:rPr>
        <w:t>, mis on ligikaudu 0,023 eurot kilogrammi kohta. Filtritega tubakatoodete ja filtrite puhul on tasumäär 0,01 Poola zlotti tooteühiku kohta ehk ligikaudu 0,0023 eurot ühiku kohta.</w:t>
      </w:r>
    </w:p>
    <w:p w14:paraId="15269630" w14:textId="77777777" w:rsidR="00B43D50" w:rsidRPr="00B444DC" w:rsidRDefault="00B43D50" w:rsidP="00BF1ED4">
      <w:pPr>
        <w:rPr>
          <w:rFonts w:eastAsia="Aptos"/>
        </w:rPr>
      </w:pPr>
    </w:p>
    <w:p w14:paraId="0AABBBF3" w14:textId="040CAEF0" w:rsidR="00C56AC1" w:rsidRDefault="00C56AC1" w:rsidP="00BF1ED4">
      <w:pPr>
        <w:rPr>
          <w:rFonts w:eastAsia="Aptos"/>
        </w:rPr>
      </w:pPr>
      <w:r w:rsidRPr="00B444DC">
        <w:rPr>
          <w:rFonts w:eastAsia="Aptos"/>
        </w:rPr>
        <w:t xml:space="preserve">Soomes </w:t>
      </w:r>
      <w:r w:rsidR="0079361D" w:rsidRPr="00B444DC">
        <w:rPr>
          <w:rFonts w:eastAsia="Aptos"/>
        </w:rPr>
        <w:t>tehtud</w:t>
      </w:r>
      <w:r w:rsidRPr="00B444DC">
        <w:rPr>
          <w:rFonts w:eastAsia="Aptos"/>
        </w:rPr>
        <w:t xml:space="preserve"> analüüside kohaselt olid kohalike omavalitsuste esitatud andmete põhjal 2023.</w:t>
      </w:r>
      <w:r w:rsidR="0079361D" w:rsidRPr="00B444DC">
        <w:rPr>
          <w:rFonts w:eastAsia="Aptos"/>
        </w:rPr>
        <w:t> </w:t>
      </w:r>
      <w:r w:rsidRPr="00B444DC">
        <w:rPr>
          <w:rFonts w:eastAsia="Aptos"/>
        </w:rPr>
        <w:t>aastal avalikest kogumissüsteemidest jäätmete kogumise keskmised kulud ligikaudu 2,41 eurot elaniku kohta ning avaliku</w:t>
      </w:r>
      <w:r w:rsidR="004C725E" w:rsidRPr="00B444DC">
        <w:rPr>
          <w:rFonts w:eastAsia="Aptos"/>
        </w:rPr>
        <w:t xml:space="preserve"> </w:t>
      </w:r>
      <w:r w:rsidR="00E90B80" w:rsidRPr="00B444DC">
        <w:rPr>
          <w:rFonts w:eastAsia="Aptos"/>
        </w:rPr>
        <w:t>välisruumi</w:t>
      </w:r>
      <w:r w:rsidRPr="00B444DC">
        <w:rPr>
          <w:rFonts w:eastAsia="Aptos"/>
        </w:rPr>
        <w:t xml:space="preserve"> prügikoristuse keskmised kulud ligikaudu 1,69</w:t>
      </w:r>
      <w:r w:rsidR="0079361D" w:rsidRPr="00B444DC">
        <w:rPr>
          <w:rFonts w:eastAsia="Aptos"/>
        </w:rPr>
        <w:t> </w:t>
      </w:r>
      <w:r w:rsidRPr="00B444DC">
        <w:rPr>
          <w:rFonts w:eastAsia="Aptos"/>
        </w:rPr>
        <w:t>eurot elaniku kohta aastas. Samas ilmnesid kohalike omavalitsuste vahel märkimisväärsed erinevused</w:t>
      </w:r>
      <w:r w:rsidR="0079361D" w:rsidRPr="00B444DC">
        <w:rPr>
          <w:rFonts w:eastAsia="Aptos"/>
        </w:rPr>
        <w:t>:</w:t>
      </w:r>
      <w:r w:rsidRPr="00B444DC">
        <w:rPr>
          <w:rFonts w:eastAsia="Aptos"/>
        </w:rPr>
        <w:t xml:space="preserve"> jäätmekogumise kulud varieerusid vahemikus 0,06</w:t>
      </w:r>
      <w:r w:rsidR="0079361D" w:rsidRPr="00B444DC">
        <w:rPr>
          <w:rFonts w:eastAsia="Aptos"/>
        </w:rPr>
        <w:t>–</w:t>
      </w:r>
      <w:r w:rsidRPr="00B444DC">
        <w:rPr>
          <w:rFonts w:eastAsia="Aptos"/>
        </w:rPr>
        <w:t>22,91 eurot elaniku kohta ning prügikoristuse kulud vahemikus 0,03</w:t>
      </w:r>
      <w:r w:rsidR="0079361D" w:rsidRPr="00B444DC">
        <w:rPr>
          <w:rFonts w:eastAsia="Aptos"/>
        </w:rPr>
        <w:t>–</w:t>
      </w:r>
      <w:r w:rsidRPr="00B444DC">
        <w:rPr>
          <w:rFonts w:eastAsia="Aptos"/>
        </w:rPr>
        <w:t xml:space="preserve">9,39 eurot elaniku kohta. See näitab, et kulude suurus sõltub olulisel määral kohaliku omavalitsuse suurusest, asustustihedusest, koristuskorraldusest ja avaliku </w:t>
      </w:r>
      <w:proofErr w:type="spellStart"/>
      <w:r w:rsidR="00E90B80" w:rsidRPr="00B444DC">
        <w:rPr>
          <w:rFonts w:eastAsia="Aptos"/>
        </w:rPr>
        <w:t>välisruumi</w:t>
      </w:r>
      <w:proofErr w:type="spellEnd"/>
      <w:r w:rsidRPr="00B444DC">
        <w:rPr>
          <w:rFonts w:eastAsia="Aptos"/>
        </w:rPr>
        <w:t xml:space="preserve"> kasutuskoormusest.</w:t>
      </w:r>
    </w:p>
    <w:p w14:paraId="75DB04B4" w14:textId="77777777" w:rsidR="00BF1ED4" w:rsidRPr="00B444DC" w:rsidRDefault="00BF1ED4" w:rsidP="00BF1ED4">
      <w:pPr>
        <w:rPr>
          <w:rFonts w:eastAsia="Aptos"/>
        </w:rPr>
      </w:pPr>
    </w:p>
    <w:p w14:paraId="38F2FD77" w14:textId="44B8BF50" w:rsidR="00E10105" w:rsidRDefault="00E10105" w:rsidP="00BF1ED4">
      <w:pPr>
        <w:rPr>
          <w:rFonts w:eastAsia="Aptos"/>
        </w:rPr>
      </w:pPr>
      <w:r w:rsidRPr="00B444DC">
        <w:rPr>
          <w:rFonts w:eastAsia="Aptos"/>
        </w:rPr>
        <w:t xml:space="preserve">Taani ja Soome kogemuse põhjal moodustasid </w:t>
      </w:r>
      <w:r w:rsidR="003F4134" w:rsidRPr="00B444DC">
        <w:rPr>
          <w:rFonts w:eastAsia="Aptos"/>
        </w:rPr>
        <w:t>teatavad ühekordselt kasutatavad plasttooted avaliku</w:t>
      </w:r>
      <w:r w:rsidR="00E90B80" w:rsidRPr="00B444DC">
        <w:rPr>
          <w:rFonts w:eastAsia="Aptos"/>
        </w:rPr>
        <w:t>st välisruumist</w:t>
      </w:r>
      <w:r w:rsidR="003F4134" w:rsidRPr="00B444DC">
        <w:rPr>
          <w:rFonts w:eastAsia="Aptos"/>
        </w:rPr>
        <w:t xml:space="preserve"> koristatud prügi hulgast </w:t>
      </w:r>
      <w:r w:rsidR="0040216C" w:rsidRPr="00B444DC">
        <w:rPr>
          <w:rFonts w:eastAsia="Aptos"/>
        </w:rPr>
        <w:t>34</w:t>
      </w:r>
      <w:r w:rsidR="0079361D" w:rsidRPr="00B444DC">
        <w:rPr>
          <w:rFonts w:eastAsia="Aptos"/>
        </w:rPr>
        <w:t>–</w:t>
      </w:r>
      <w:r w:rsidR="0040216C" w:rsidRPr="00B444DC">
        <w:rPr>
          <w:rFonts w:eastAsia="Aptos"/>
        </w:rPr>
        <w:t>46%</w:t>
      </w:r>
      <w:r w:rsidR="0079361D" w:rsidRPr="00B444DC">
        <w:rPr>
          <w:rFonts w:eastAsia="Aptos"/>
        </w:rPr>
        <w:t>.</w:t>
      </w:r>
    </w:p>
    <w:p w14:paraId="1B9AF3CC" w14:textId="77777777" w:rsidR="00BF1ED4" w:rsidRPr="00B444DC" w:rsidRDefault="00BF1ED4" w:rsidP="00BF1ED4">
      <w:pPr>
        <w:rPr>
          <w:rFonts w:eastAsia="Aptos"/>
        </w:rPr>
      </w:pPr>
    </w:p>
    <w:p w14:paraId="563BD607" w14:textId="77777777" w:rsidR="003F77D4" w:rsidRPr="00B444DC" w:rsidRDefault="00C90C6B" w:rsidP="00BF1ED4">
      <w:pPr>
        <w:rPr>
          <w:rFonts w:eastAsia="Aptos"/>
        </w:rPr>
      </w:pPr>
      <w:r w:rsidRPr="00B444DC">
        <w:rPr>
          <w:rFonts w:eastAsia="Aptos"/>
        </w:rPr>
        <w:t xml:space="preserve">2026. a veebruaris </w:t>
      </w:r>
      <w:r w:rsidR="001D3CBC" w:rsidRPr="00B444DC">
        <w:rPr>
          <w:rFonts w:eastAsia="Aptos"/>
        </w:rPr>
        <w:t>viis Kliimaministeerium kohalike omavalitsuste hulgas läbi küsitluse eesmärgiga kaardistada</w:t>
      </w:r>
      <w:r w:rsidR="003F77D4" w:rsidRPr="00B444DC">
        <w:rPr>
          <w:rFonts w:eastAsia="Aptos"/>
        </w:rPr>
        <w:t>, kuidas on Eesti kohalikes omavalitsustes korraldatud avaliku ruumi prügikoristus ning avalike prügikastide haldamine ja tühjendamine, samuti milline on sellega seotud jäätmete edasise käitluse korraldus ja kulude arvestamise praktika. Küsitlusele vastas 24 omavalitsust üle Eesti ning vastused hõlmasid kogu omavalitsuse territooriumi. </w:t>
      </w:r>
    </w:p>
    <w:p w14:paraId="508EB757" w14:textId="75F6B0F4" w:rsidR="003F77D4" w:rsidRDefault="003F77D4" w:rsidP="00BF1ED4">
      <w:pPr>
        <w:rPr>
          <w:rFonts w:eastAsia="Aptos"/>
        </w:rPr>
      </w:pPr>
      <w:r w:rsidRPr="00B444DC">
        <w:rPr>
          <w:rFonts w:eastAsia="Aptos"/>
        </w:rPr>
        <w:t>Tulemused näitavad, et avaliku ruumi prügikoristuse ja prügikastide haldamise korraldus on omavalitsustes mitmekesine ning põhineb erinevatel organisatsioonilistel mudelitel. Samuti ilmnes, et kulude arvestus ja jäätmete käitluse kohta käiv info ei ole paljudes omavalitsustes detailne ega süsteemselt eristatav.</w:t>
      </w:r>
    </w:p>
    <w:p w14:paraId="47680E4C" w14:textId="77777777" w:rsidR="00BF1ED4" w:rsidRPr="00B444DC" w:rsidRDefault="00BF1ED4" w:rsidP="00BF1ED4">
      <w:pPr>
        <w:rPr>
          <w:rFonts w:eastAsia="Aptos"/>
        </w:rPr>
      </w:pPr>
    </w:p>
    <w:p w14:paraId="49FE58F2" w14:textId="48AABFB5" w:rsidR="004A0F30" w:rsidRDefault="00BB2940" w:rsidP="00BF1ED4">
      <w:pPr>
        <w:rPr>
          <w:rFonts w:eastAsia="Aptos"/>
        </w:rPr>
      </w:pPr>
      <w:r w:rsidRPr="00B444DC">
        <w:rPr>
          <w:rFonts w:eastAsia="Aptos"/>
        </w:rPr>
        <w:t>Esialgse hinnangu kohaselt või</w:t>
      </w:r>
      <w:r w:rsidR="00EE50E5" w:rsidRPr="00B444DC">
        <w:rPr>
          <w:rFonts w:eastAsia="Aptos"/>
        </w:rPr>
        <w:t>vad</w:t>
      </w:r>
      <w:r w:rsidRPr="00B444DC">
        <w:rPr>
          <w:rFonts w:eastAsia="Aptos"/>
        </w:rPr>
        <w:t xml:space="preserve"> tootjate </w:t>
      </w:r>
      <w:r w:rsidR="00EE50E5" w:rsidRPr="00B444DC">
        <w:rPr>
          <w:rFonts w:eastAsia="Aptos"/>
        </w:rPr>
        <w:t>a</w:t>
      </w:r>
      <w:r w:rsidR="00916AAC" w:rsidRPr="00B444DC">
        <w:rPr>
          <w:rFonts w:eastAsia="Aptos"/>
        </w:rPr>
        <w:t xml:space="preserve">valikest kogumissüsteemidest kogumise ja avalikust välisruumist koristamisega seotud kulud </w:t>
      </w:r>
      <w:r w:rsidRPr="00B444DC">
        <w:rPr>
          <w:rFonts w:eastAsia="Aptos"/>
        </w:rPr>
        <w:t xml:space="preserve">Eestis ulatuda ligikaudu 1 miljoni euroni aastas. </w:t>
      </w:r>
      <w:r w:rsidR="004A0F30" w:rsidRPr="00B444DC">
        <w:rPr>
          <w:rFonts w:eastAsia="Aptos"/>
        </w:rPr>
        <w:t>Hinnang on arvutatud Tallinna linna avalike prügikastide tühjendamise ja avalikust välisruumist prügi koristamise keskmiste kulude põhjal, kohandades neid riikliku jäätmete sortimisuuringu tulemustega, mis näitavad SUP-direktiiviga hõlmatud toodete osakaalu avalikest prügikastidest kogutud jäätmetes ja avalikust välisruumist koristatud prügis. Hinnangu arvutamisel on lähtutud eeldusest, et Tallinna linna keskmised kulud elaniku kohta on esialgse hinnangu koostamiseks kasutatavad ka üleriigilise kulutaseme hindamisel.</w:t>
      </w:r>
    </w:p>
    <w:p w14:paraId="63E8D315" w14:textId="77777777" w:rsidR="00BF1ED4" w:rsidRPr="00B444DC" w:rsidRDefault="00BF1ED4" w:rsidP="00BF1ED4">
      <w:pPr>
        <w:rPr>
          <w:rFonts w:eastAsia="Aptos"/>
        </w:rPr>
      </w:pPr>
    </w:p>
    <w:p w14:paraId="3CBDD72C" w14:textId="72C94946" w:rsidR="00BB2940" w:rsidRDefault="004A0F30" w:rsidP="00BF1ED4">
      <w:pPr>
        <w:rPr>
          <w:rFonts w:eastAsia="Aptos"/>
        </w:rPr>
      </w:pPr>
      <w:r w:rsidRPr="00B444DC">
        <w:rPr>
          <w:rFonts w:eastAsia="Aptos"/>
        </w:rPr>
        <w:t>Tegemist on indikatiivse hinnanguga, mitte kõigi kohalike omavalitsuste tegelike kulude alusel arvutatud summaga. Kulude tegelik suurus võib erineda sõltuvalt kohaliku omavalitsuse koristuskorraldusest, asustustihedusest, avaliku välisruumi kasutuskoormusest ning asjaomastest toodetest tekkinud jäätmete osakaalust. Tootjate rahastamiskohustuse täpsem maht selgub kulude hüvitamise süsteemi rakendamisel, kui kulud määratakse kindlaks avaliku sektori asutuste tegelike ja tõendatud kulude ning jäätmete koostise uuringu tulemuste alusel.</w:t>
      </w:r>
    </w:p>
    <w:p w14:paraId="676DC1EF" w14:textId="77777777" w:rsidR="00BF1ED4" w:rsidRPr="00B444DC" w:rsidRDefault="00BF1ED4" w:rsidP="00BF1ED4">
      <w:pPr>
        <w:rPr>
          <w:rFonts w:eastAsia="Aptos"/>
        </w:rPr>
      </w:pPr>
    </w:p>
    <w:p w14:paraId="6484E3C5" w14:textId="27370BA5" w:rsidR="076CF282" w:rsidRDefault="00361C01" w:rsidP="00BF1ED4">
      <w:pPr>
        <w:rPr>
          <w:rFonts w:eastAsia="Aptos"/>
          <w:b/>
          <w:bCs/>
        </w:rPr>
      </w:pPr>
      <w:r w:rsidRPr="00BF1ED4">
        <w:rPr>
          <w:rFonts w:eastAsia="Aptos"/>
          <w:b/>
          <w:bCs/>
        </w:rPr>
        <w:t>6</w:t>
      </w:r>
      <w:r w:rsidR="076CF282" w:rsidRPr="00BF1ED4">
        <w:rPr>
          <w:rFonts w:eastAsia="Aptos"/>
          <w:b/>
          <w:bCs/>
        </w:rPr>
        <w:t>.</w:t>
      </w:r>
      <w:r w:rsidR="3C7D3B54" w:rsidRPr="00BF1ED4">
        <w:rPr>
          <w:rFonts w:eastAsia="Aptos"/>
          <w:b/>
          <w:bCs/>
        </w:rPr>
        <w:t>2</w:t>
      </w:r>
      <w:r w:rsidR="076CF282" w:rsidRPr="00BF1ED4">
        <w:rPr>
          <w:rFonts w:eastAsia="Aptos"/>
          <w:b/>
          <w:bCs/>
        </w:rPr>
        <w:t>.</w:t>
      </w:r>
      <w:r w:rsidR="006E21F9" w:rsidRPr="00BF1ED4">
        <w:rPr>
          <w:rFonts w:eastAsia="Aptos"/>
          <w:b/>
          <w:bCs/>
        </w:rPr>
        <w:t>3</w:t>
      </w:r>
      <w:r w:rsidR="004B4156" w:rsidRPr="00BF1ED4">
        <w:rPr>
          <w:rFonts w:eastAsia="Aptos"/>
          <w:b/>
          <w:bCs/>
        </w:rPr>
        <w:t>.</w:t>
      </w:r>
      <w:r w:rsidR="076CF282" w:rsidRPr="00BF1ED4">
        <w:rPr>
          <w:rFonts w:eastAsia="Aptos"/>
          <w:b/>
          <w:bCs/>
        </w:rPr>
        <w:t xml:space="preserve"> Mõju tarbijatele</w:t>
      </w:r>
    </w:p>
    <w:p w14:paraId="732F1A1B" w14:textId="77777777" w:rsidR="00BF1ED4" w:rsidRPr="00BF1ED4" w:rsidRDefault="00BF1ED4" w:rsidP="00BF1ED4">
      <w:pPr>
        <w:rPr>
          <w:rFonts w:eastAsia="Aptos"/>
          <w:b/>
          <w:bCs/>
        </w:rPr>
      </w:pPr>
    </w:p>
    <w:p w14:paraId="33AA9F29" w14:textId="1E106AC6" w:rsidR="001968F0" w:rsidRDefault="002E2517" w:rsidP="00BF1ED4">
      <w:pPr>
        <w:rPr>
          <w:rFonts w:eastAsia="Aptos"/>
        </w:rPr>
      </w:pPr>
      <w:r w:rsidRPr="00B444DC">
        <w:rPr>
          <w:rFonts w:eastAsia="Aptos"/>
        </w:rPr>
        <w:t>Eelnõul võib olla kaudne mõju</w:t>
      </w:r>
      <w:r w:rsidR="001968F0" w:rsidRPr="00B444DC">
        <w:rPr>
          <w:rFonts w:eastAsia="Aptos"/>
        </w:rPr>
        <w:t xml:space="preserve"> nende tarbijate kulutustele, kes ostavad SUP-direktiiviga hõlmatud tooteid, näiteks asjaomastes toidupakendites müüdavat toitu, joogipakendites müüdavaid jooke, joogitopse, kergeid plastkandekotte, niiskeid salvrätte ning filtritega tubakatooteid. Tootjatele kaasnevad kulud võivad osaliselt kanduda edasi toodete lõpphinda. Mõju ulatus sõltub tootjate tegelikust kulukoormusest, asjaomaste toodete turumahust ja ettevõtjate hinnakujundusest.</w:t>
      </w:r>
    </w:p>
    <w:p w14:paraId="11206E46" w14:textId="77777777" w:rsidR="00BF1ED4" w:rsidRPr="00B444DC" w:rsidRDefault="00BF1ED4" w:rsidP="00BF1ED4">
      <w:pPr>
        <w:rPr>
          <w:rFonts w:eastAsia="Aptos"/>
        </w:rPr>
      </w:pPr>
    </w:p>
    <w:p w14:paraId="33A8BAD7" w14:textId="77777777" w:rsidR="001968F0" w:rsidRDefault="001968F0" w:rsidP="00BF1ED4">
      <w:pPr>
        <w:rPr>
          <w:rFonts w:eastAsia="Aptos"/>
        </w:rPr>
      </w:pPr>
      <w:r w:rsidRPr="00B444DC">
        <w:rPr>
          <w:rFonts w:eastAsia="Aptos"/>
        </w:rPr>
        <w:t>Tootjate rahastamiskohustuse kogumahuks on esialgselt hinnatud ligikaudu 1 miljon eurot aastas. Hinnang põhineb Tallinna linna avalike prügikastide tühjendamise ja avalikust välisruumist prügi koristamise kuludel ning riikliku jäätmete sortimisuuringu tulemustel, mis näitavad SUP-direktiiviga hõlmatud toodete osakaalu avalikest prügikastidest kogutud jäätmetes ja koristatud prügis. Tegemist on indikatiivse hinnanguga, mitte kõigi kohalike omavalitsuste tegelike kulude alusel arvutatud summaga. Selle suurusjärgu põhjal ei ole eeldatavasti põhjust prognoosida märkimisväärset mõju tarbijahindade üldisele tasemele, kuid üksikute toodete hinnad võivad muutuda.</w:t>
      </w:r>
    </w:p>
    <w:p w14:paraId="5CE37BDC" w14:textId="77777777" w:rsidR="00BF1ED4" w:rsidRPr="00B444DC" w:rsidRDefault="00BF1ED4" w:rsidP="00BF1ED4">
      <w:pPr>
        <w:rPr>
          <w:rFonts w:eastAsia="Aptos"/>
        </w:rPr>
      </w:pPr>
    </w:p>
    <w:p w14:paraId="6B14A6DD" w14:textId="77777777" w:rsidR="001968F0" w:rsidRDefault="001968F0" w:rsidP="00BF1ED4">
      <w:pPr>
        <w:rPr>
          <w:rFonts w:eastAsia="Aptos"/>
        </w:rPr>
      </w:pPr>
      <w:r w:rsidRPr="00B444DC">
        <w:rPr>
          <w:rFonts w:eastAsia="Aptos"/>
        </w:rPr>
        <w:t xml:space="preserve">Tarbijatele võib muudatus avaldada ka positiivset mõju puhtama avaliku ruumi ja vähenenud prügistamise kaudu. Avalikest kogumissüsteemidest kogumise ja käitlemise ning avaliku </w:t>
      </w:r>
      <w:r w:rsidRPr="00B444DC">
        <w:rPr>
          <w:rFonts w:eastAsia="Aptos"/>
        </w:rPr>
        <w:lastRenderedPageBreak/>
        <w:t>välisruumi koristamise kulude sidumine tootjavastutusega aitab rakendada „saastaja maksab“ põhimõtet ja vähendada olukordi, kus asjaomaste toodete jäätmetega seotud kulud jäävad üksnes kohalike omavalitsuste ja maksumaksjate kanda.</w:t>
      </w:r>
    </w:p>
    <w:p w14:paraId="71335CFC" w14:textId="77777777" w:rsidR="00BF1ED4" w:rsidRPr="00B444DC" w:rsidRDefault="00BF1ED4" w:rsidP="00BF1ED4">
      <w:pPr>
        <w:rPr>
          <w:rFonts w:eastAsia="Aptos"/>
        </w:rPr>
      </w:pPr>
    </w:p>
    <w:p w14:paraId="3BA53650" w14:textId="44E27CE1" w:rsidR="002E2517" w:rsidRDefault="001968F0" w:rsidP="00BF1ED4">
      <w:pPr>
        <w:rPr>
          <w:rFonts w:eastAsia="Aptos"/>
        </w:rPr>
      </w:pPr>
      <w:r w:rsidRPr="00B444DC">
        <w:rPr>
          <w:rFonts w:eastAsia="Aptos"/>
        </w:rPr>
        <w:t>Lisaks võib regulatsioon suunata tootjaid arvestama toodete ja pakendite keskkonnamõjuga ning arendama kestlikumaid alternatiive. Selle võimalik mõju tarbijatele avaldub pikema aja jooksul ning sõltub ettevõtjate valikutest ja alternatiivsete toodete kättesaadavusest.</w:t>
      </w:r>
    </w:p>
    <w:p w14:paraId="0A65C67E" w14:textId="77777777" w:rsidR="00BF1ED4" w:rsidRPr="00B444DC" w:rsidRDefault="00BF1ED4" w:rsidP="00BF1ED4">
      <w:pPr>
        <w:rPr>
          <w:rFonts w:eastAsia="Aptos"/>
        </w:rPr>
      </w:pPr>
    </w:p>
    <w:p w14:paraId="1E90B652" w14:textId="2E411A0E" w:rsidR="076CF282" w:rsidRDefault="00361C01" w:rsidP="00BF1ED4">
      <w:pPr>
        <w:rPr>
          <w:rFonts w:eastAsia="Aptos"/>
          <w:b/>
          <w:bCs/>
        </w:rPr>
      </w:pPr>
      <w:r w:rsidRPr="00BF1ED4">
        <w:rPr>
          <w:rFonts w:eastAsia="Aptos"/>
          <w:b/>
          <w:bCs/>
        </w:rPr>
        <w:t>6</w:t>
      </w:r>
      <w:r w:rsidR="076CF282" w:rsidRPr="00BF1ED4">
        <w:rPr>
          <w:rFonts w:eastAsia="Aptos"/>
          <w:b/>
          <w:bCs/>
        </w:rPr>
        <w:t>.</w:t>
      </w:r>
      <w:r w:rsidR="15A57707" w:rsidRPr="00BF1ED4">
        <w:rPr>
          <w:rFonts w:eastAsia="Aptos"/>
          <w:b/>
          <w:bCs/>
        </w:rPr>
        <w:t>2</w:t>
      </w:r>
      <w:r w:rsidR="076CF282" w:rsidRPr="00BF1ED4">
        <w:rPr>
          <w:rFonts w:eastAsia="Aptos"/>
          <w:b/>
          <w:bCs/>
        </w:rPr>
        <w:t>.</w:t>
      </w:r>
      <w:r w:rsidR="0018098B" w:rsidRPr="00BF1ED4">
        <w:rPr>
          <w:rFonts w:eastAsia="Aptos"/>
          <w:b/>
          <w:bCs/>
        </w:rPr>
        <w:t>4</w:t>
      </w:r>
      <w:r w:rsidR="004B4156" w:rsidRPr="00BF1ED4">
        <w:rPr>
          <w:rFonts w:eastAsia="Aptos"/>
          <w:b/>
          <w:bCs/>
        </w:rPr>
        <w:t>.</w:t>
      </w:r>
      <w:r w:rsidR="076CF282" w:rsidRPr="00BF1ED4">
        <w:rPr>
          <w:rFonts w:eastAsia="Aptos"/>
          <w:b/>
          <w:bCs/>
        </w:rPr>
        <w:t xml:space="preserve"> Mõju riigiasutuste ja kohaliku omavalitsuse korraldusele</w:t>
      </w:r>
    </w:p>
    <w:p w14:paraId="2EF486B4" w14:textId="77777777" w:rsidR="00BF1ED4" w:rsidRPr="00BF1ED4" w:rsidRDefault="00BF1ED4" w:rsidP="00BF1ED4">
      <w:pPr>
        <w:rPr>
          <w:rFonts w:eastAsia="Aptos"/>
          <w:b/>
          <w:bCs/>
        </w:rPr>
      </w:pPr>
    </w:p>
    <w:p w14:paraId="320D0E80" w14:textId="0629F394" w:rsidR="00895492" w:rsidRDefault="00895492" w:rsidP="00BF1ED4">
      <w:pPr>
        <w:rPr>
          <w:rFonts w:eastAsia="Aptos"/>
        </w:rPr>
      </w:pPr>
      <w:r w:rsidRPr="00B444DC">
        <w:rPr>
          <w:rFonts w:eastAsia="Aptos"/>
        </w:rPr>
        <w:t>Eelnõu mõjutab nii riigiasutuste kui ka kohalike omavalitsuste töökorraldust. Riigi tasandil suureneb eelkõige Keskkonnaameti ja Keskkonnaagentuuri töökoormus seoses süsteemi rakendamise, järelevalve, andmete kontrollimise ning metoodiliste juhiste väljatöötamisega. Lisaks tuleb arvestada ettevõtjate ja teiste asjaomaste osapoolte nõustamisega, sealhulgas juhendmaterjalide koostamise, infopäevade ja koolituste korraldamise ning selgitustaotlustele vastamisega. Suurim töökoormuse kasv on prognoositav 2027. aastal, mil paralleelselt toimub uue tootjavastutuse registri ettevalmistamine, Euroopa Komisjoni rakendusaktide ja juhendite rakendamine ning ettevõtjate ja teiste sidusrühmade ulatuslik nõustamine uute nõuete kohaldamisel. Kuna suur osa ELi pakendi- ja pakendijäätmete määrusest tulenevatest kohustustest rakendub järk-järgult kuni 2030. aastani, püsib ka vajadus ettevõtjate, tootjavastutusorganisatsioonide, kohalike omavalitsuste ja teiste osapoolte nõustamiseks kogu rakendusperioodi jooksul kõrge. Seetõttu ei piirdu täiendav töökoormus üksnes registri loomise ja esmaste juhendite koostamise etapiga, vaid hõlmab ka järgnevatel aastatel toimuvat rakenduspraktika kujundamist, Komisjoni juhendite ja KKK-de selgitamist ning sidusrühmade pidevat nõustamist.</w:t>
      </w:r>
    </w:p>
    <w:p w14:paraId="4109C343" w14:textId="77777777" w:rsidR="00BF1ED4" w:rsidRPr="00B444DC" w:rsidRDefault="00BF1ED4" w:rsidP="00BF1ED4">
      <w:pPr>
        <w:rPr>
          <w:rFonts w:eastAsia="Aptos"/>
        </w:rPr>
      </w:pPr>
    </w:p>
    <w:p w14:paraId="367FA014" w14:textId="74D52718" w:rsidR="005F65AF" w:rsidRDefault="00F30DBF" w:rsidP="00BF1ED4">
      <w:pPr>
        <w:rPr>
          <w:rFonts w:eastAsia="Aptos"/>
        </w:rPr>
      </w:pPr>
      <w:r w:rsidRPr="00B444DC">
        <w:rPr>
          <w:rFonts w:eastAsia="Aptos"/>
        </w:rPr>
        <w:t xml:space="preserve">Keskkonnaagentuur haldab pakendiregistrit ja probleemtooteregistrit. Uute nõuete kehtestamisega seoses suureneb </w:t>
      </w:r>
      <w:r w:rsidR="003C7C40" w:rsidRPr="00B444DC">
        <w:rPr>
          <w:rFonts w:eastAsia="Aptos"/>
        </w:rPr>
        <w:t>pakendi valdkonnaga seotud</w:t>
      </w:r>
      <w:r w:rsidRPr="00B444DC">
        <w:rPr>
          <w:rFonts w:eastAsia="Aptos"/>
        </w:rPr>
        <w:t xml:space="preserve"> ettevõtete hulk, kes end tootjana registreerima ning registrile andmeid esitama peavad. Keskkonnaagentuuri jaoks tähendab see suuremat hulka aruandeid ja registreerimistaotlusi, mida tuleb kontrollida ja kinnitada. Keskkonnaameti järelevalvebüroo jaoks </w:t>
      </w:r>
      <w:r w:rsidR="008B6A71" w:rsidRPr="00B444DC">
        <w:rPr>
          <w:rFonts w:eastAsia="Aptos"/>
        </w:rPr>
        <w:t>kaasneb täiendava regulatsiooni rakendamisega mõningane koormuse kasv. Suureneb ettevõtete hulk, kelle aruandeid kontrollida tuleb.</w:t>
      </w:r>
      <w:r w:rsidR="005F65AF" w:rsidRPr="00B444DC">
        <w:rPr>
          <w:rFonts w:eastAsia="Aptos"/>
        </w:rPr>
        <w:t xml:space="preserve"> Samuti võib suureneda vajadus teha koostööd tootjate ühenduste, kohalike omavalitsuste ja jäätmekäitlejatega kulude arvestamise ning sortimisuuringute korraldamise küsimustes.</w:t>
      </w:r>
    </w:p>
    <w:p w14:paraId="18B5BE37" w14:textId="77777777" w:rsidR="00BF1ED4" w:rsidRPr="00B444DC" w:rsidRDefault="00BF1ED4" w:rsidP="00BF1ED4">
      <w:pPr>
        <w:rPr>
          <w:rFonts w:eastAsia="Aptos"/>
        </w:rPr>
      </w:pPr>
    </w:p>
    <w:p w14:paraId="592CF86E" w14:textId="38C2D48B" w:rsidR="005F65AF" w:rsidRDefault="005F65AF" w:rsidP="00BF1ED4">
      <w:pPr>
        <w:rPr>
          <w:rFonts w:eastAsia="Aptos"/>
        </w:rPr>
      </w:pPr>
      <w:r w:rsidRPr="00B444DC">
        <w:rPr>
          <w:rFonts w:eastAsia="Aptos"/>
        </w:rPr>
        <w:t>Kohalikele omavalitsustele loob eelnõu võimaluse saada hüvitist kulude eest, mis kaasnevad avaliku</w:t>
      </w:r>
      <w:r w:rsidR="00E90B80" w:rsidRPr="00B444DC">
        <w:rPr>
          <w:rFonts w:eastAsia="Aptos"/>
        </w:rPr>
        <w:t xml:space="preserve">st välisruumist </w:t>
      </w:r>
      <w:r w:rsidRPr="00B444DC">
        <w:rPr>
          <w:rFonts w:eastAsia="Aptos"/>
        </w:rPr>
        <w:t>asjaomaste toodete jäätmete koristamise, veo ja käitlusega. See v</w:t>
      </w:r>
      <w:r w:rsidR="00F91967" w:rsidRPr="00B444DC">
        <w:rPr>
          <w:rFonts w:eastAsia="Aptos"/>
        </w:rPr>
        <w:t>ähendab</w:t>
      </w:r>
      <w:r w:rsidRPr="00B444DC">
        <w:rPr>
          <w:rFonts w:eastAsia="Aptos"/>
        </w:rPr>
        <w:t xml:space="preserve"> kohalike omavalitsuste ning kaudselt maksumaksjate kulukoormust avaliku</w:t>
      </w:r>
      <w:r w:rsidR="00E90B80" w:rsidRPr="00B444DC">
        <w:rPr>
          <w:rFonts w:eastAsia="Aptos"/>
        </w:rPr>
        <w:t xml:space="preserve"> </w:t>
      </w:r>
      <w:proofErr w:type="spellStart"/>
      <w:r w:rsidR="00E90B80" w:rsidRPr="00B444DC">
        <w:rPr>
          <w:rFonts w:eastAsia="Aptos"/>
        </w:rPr>
        <w:t>välisruumi</w:t>
      </w:r>
      <w:proofErr w:type="spellEnd"/>
      <w:r w:rsidRPr="00B444DC">
        <w:rPr>
          <w:rFonts w:eastAsia="Aptos"/>
        </w:rPr>
        <w:t xml:space="preserve"> korrashoiu tagamisel.</w:t>
      </w:r>
    </w:p>
    <w:p w14:paraId="66FEAC91" w14:textId="77777777" w:rsidR="00BF1ED4" w:rsidRPr="00B444DC" w:rsidRDefault="00BF1ED4" w:rsidP="00BF1ED4">
      <w:pPr>
        <w:rPr>
          <w:rFonts w:eastAsia="Aptos"/>
        </w:rPr>
      </w:pPr>
    </w:p>
    <w:p w14:paraId="35C34A43" w14:textId="2FB37C42" w:rsidR="00D253CA" w:rsidRDefault="005F65AF" w:rsidP="00BF1ED4">
      <w:pPr>
        <w:rPr>
          <w:rFonts w:eastAsia="Aptos"/>
        </w:rPr>
      </w:pPr>
      <w:r w:rsidRPr="00B444DC">
        <w:rPr>
          <w:rFonts w:eastAsia="Aptos"/>
        </w:rPr>
        <w:t>Samas kaasneb kohalikele omavalitsustele</w:t>
      </w:r>
      <w:r w:rsidR="00D253CA" w:rsidRPr="00B444DC">
        <w:rPr>
          <w:rFonts w:eastAsia="Aptos"/>
        </w:rPr>
        <w:t xml:space="preserve"> hüvitise taotlemisel vajadus koguda ja esitada andmeid </w:t>
      </w:r>
      <w:r w:rsidR="002B1479" w:rsidRPr="00B444DC">
        <w:rPr>
          <w:rFonts w:eastAsia="Aptos"/>
        </w:rPr>
        <w:t>avalike prügikastide teenindamise ja avaliku välisruumi prügistamise koristamisega seotud kulude</w:t>
      </w:r>
      <w:r w:rsidR="00D253CA" w:rsidRPr="00B444DC">
        <w:rPr>
          <w:rFonts w:eastAsia="Aptos"/>
        </w:rPr>
        <w:t xml:space="preserve"> kohta ning tõendada kulude põhjendatust. See võib eeldada senisest täpsemat tegevuste ja kulude arvestust. Samas on kohalikel omavalitsustel ka praegu kohustus pidada oma kulude üle arvestust ning eelnõuga ei kaasne vajadust luua selleks eraldiseisvat arvestussüsteemi. Seetõttu ei ole eeldatavasti üldjuhul vaja palgata täiendavat tööjõudu, kuid suuremates omavalitsustes võib täiendava töökoormuse ulatus sõltuda olemasoleva arvestuse detailsusest ja hüvitise taotlemise korraldusest.</w:t>
      </w:r>
    </w:p>
    <w:p w14:paraId="5114D88E" w14:textId="77777777" w:rsidR="00BF1ED4" w:rsidRPr="00B444DC" w:rsidRDefault="00BF1ED4" w:rsidP="00BF1ED4">
      <w:pPr>
        <w:rPr>
          <w:rFonts w:eastAsia="Aptos"/>
        </w:rPr>
      </w:pPr>
    </w:p>
    <w:p w14:paraId="0FB8590F" w14:textId="77777777" w:rsidR="005F65AF" w:rsidRPr="00B444DC" w:rsidRDefault="005F65AF" w:rsidP="00BF1ED4">
      <w:pPr>
        <w:rPr>
          <w:rFonts w:eastAsia="Aptos"/>
        </w:rPr>
      </w:pPr>
      <w:r w:rsidRPr="00B444DC">
        <w:rPr>
          <w:rFonts w:eastAsia="Aptos"/>
        </w:rPr>
        <w:lastRenderedPageBreak/>
        <w:t>Eelnõuga ei looda uusi asutusi ega uusi kohaliku omavalitsuse ülesandeid, kuid vajalik võib olla olemasolevate tööprotsesside ja andmekogumise korralduse täpsustamine.</w:t>
      </w:r>
    </w:p>
    <w:p w14:paraId="1BEE30C5" w14:textId="77777777" w:rsidR="005E2894" w:rsidRPr="00B444DC" w:rsidRDefault="005E2894" w:rsidP="00BF1ED4">
      <w:pPr>
        <w:rPr>
          <w:rFonts w:eastAsia="Aptos"/>
        </w:rPr>
      </w:pPr>
    </w:p>
    <w:p w14:paraId="5ACFA46E" w14:textId="7770BEDB" w:rsidR="00E509FB" w:rsidRPr="00BF1ED4" w:rsidRDefault="00B915C8" w:rsidP="00BF1ED4">
      <w:pPr>
        <w:rPr>
          <w:rFonts w:eastAsia="Aptos"/>
          <w:b/>
          <w:bCs/>
        </w:rPr>
      </w:pPr>
      <w:r w:rsidRPr="00BF1ED4">
        <w:rPr>
          <w:rFonts w:eastAsia="Aptos"/>
          <w:b/>
          <w:bCs/>
        </w:rPr>
        <w:t>6.3</w:t>
      </w:r>
      <w:r w:rsidR="00864981" w:rsidRPr="00BF1ED4">
        <w:rPr>
          <w:rFonts w:eastAsia="Aptos"/>
          <w:b/>
          <w:bCs/>
        </w:rPr>
        <w:t>. Pakendiakt</w:t>
      </w:r>
      <w:r w:rsidR="00776FCF" w:rsidRPr="00BF1ED4">
        <w:rPr>
          <w:rFonts w:eastAsia="Aptos"/>
          <w:b/>
          <w:bCs/>
        </w:rPr>
        <w:t>siisi kehtetuks tunnistamise mõjud</w:t>
      </w:r>
    </w:p>
    <w:p w14:paraId="6FE19F62" w14:textId="049D040D" w:rsidR="005E2894" w:rsidRDefault="00776FCF" w:rsidP="00BF1ED4">
      <w:pPr>
        <w:rPr>
          <w:b/>
          <w:bCs/>
        </w:rPr>
      </w:pPr>
      <w:r w:rsidRPr="00BF1ED4">
        <w:rPr>
          <w:rFonts w:eastAsia="Aptos"/>
          <w:b/>
          <w:bCs/>
        </w:rPr>
        <w:t>6.3.1.</w:t>
      </w:r>
      <w:r w:rsidR="005E2894" w:rsidRPr="00BF1ED4">
        <w:rPr>
          <w:rFonts w:eastAsia="Aptos"/>
          <w:b/>
          <w:bCs/>
        </w:rPr>
        <w:t xml:space="preserve"> </w:t>
      </w:r>
      <w:r w:rsidR="005E2894" w:rsidRPr="00BF1ED4">
        <w:rPr>
          <w:b/>
          <w:bCs/>
        </w:rPr>
        <w:t>Mõju elu- ja looduskeskkonnale</w:t>
      </w:r>
    </w:p>
    <w:p w14:paraId="3B2508F2" w14:textId="77777777" w:rsidR="00BF1ED4" w:rsidRPr="00BF1ED4" w:rsidRDefault="00BF1ED4" w:rsidP="00BF1ED4">
      <w:pPr>
        <w:rPr>
          <w:b/>
          <w:bCs/>
        </w:rPr>
      </w:pPr>
    </w:p>
    <w:p w14:paraId="1BE558C6" w14:textId="3BD16EB8" w:rsidR="005E2894" w:rsidRDefault="005E2894" w:rsidP="00BF1ED4">
      <w:r w:rsidRPr="00B444DC">
        <w:t>Pakendiaktsiisi kehtetuks tunnistamine ja MTA kontrollide ärajäämine võib muuta turuosaliste käitumist negatiivses suunas. Kontrollifooni nõrgenemine ja maksukohustuse puudumine võivad tähendada seda, et pakendijäätmete koguseid näidatakse tegelikust väiksematena ja sellest tulenevalt võetakse jäätmeid ka vähem ringlusesse. Suurema tõenäosusega võib esineda keskkonna prügistamist. Seega võib seaduse jõustumine kaasa tuua negatiivse mõju keskkonnale.</w:t>
      </w:r>
    </w:p>
    <w:p w14:paraId="0281AEDD" w14:textId="77777777" w:rsidR="00BF1ED4" w:rsidRPr="00B444DC" w:rsidRDefault="00BF1ED4" w:rsidP="00BF1ED4"/>
    <w:p w14:paraId="2879365B" w14:textId="093DB58B" w:rsidR="005E2894" w:rsidRDefault="005E2894" w:rsidP="00BF1ED4">
      <w:r w:rsidRPr="00B444DC">
        <w:t xml:space="preserve">Samas võib pakendiaktsiisi deklareerimise ja tasumise võimaluse ärajätmine tuua kaasa ka vastupidise mõju. Ettevõtjad, kes seni on aktsiisi tasunud ja ei võta oma jäätmeid hetkel ringlusesse, ühinevad </w:t>
      </w:r>
      <w:proofErr w:type="spellStart"/>
      <w:r w:rsidR="00624446" w:rsidRPr="00B444DC">
        <w:t>TVO</w:t>
      </w:r>
      <w:r w:rsidRPr="00B444DC">
        <w:t>dega</w:t>
      </w:r>
      <w:proofErr w:type="spellEnd"/>
      <w:r w:rsidRPr="00B444DC">
        <w:t xml:space="preserve"> ning </w:t>
      </w:r>
      <w:proofErr w:type="spellStart"/>
      <w:r w:rsidR="00624446" w:rsidRPr="00B444DC">
        <w:t>TVO</w:t>
      </w:r>
      <w:r w:rsidRPr="00B444DC">
        <w:t>d</w:t>
      </w:r>
      <w:proofErr w:type="spellEnd"/>
      <w:r w:rsidRPr="00B444DC">
        <w:t xml:space="preserve"> võtavad ringlusesse ka uute liitunud ettevõtjate pakendijäätmed. Kuna eksisteerib risk maksta trahvi, ei halvene ka teiste turuosaliste käitumine.</w:t>
      </w:r>
    </w:p>
    <w:p w14:paraId="4CFA6E16" w14:textId="77777777" w:rsidR="00BF1ED4" w:rsidRPr="00B444DC" w:rsidRDefault="00BF1ED4" w:rsidP="00BF1ED4"/>
    <w:p w14:paraId="4D27023F" w14:textId="77777777" w:rsidR="005E2894" w:rsidRDefault="005E2894" w:rsidP="00BF1ED4">
      <w:r w:rsidRPr="00B444DC">
        <w:t>Kuna mõlemad stsenaariumid on võimalikud, siis mõju keskkonnale ei ole ette teada. Võimalik on ka, et ei esine mõjusid ei positiivses ega ka negatiivses suunas. Seaduse kehtetuks tunnistamise järel tuleb analüüsida turuosaliste käitumist ja võtta vajadusel kasutusele uusi meetmeid, mis väldiksid negatiivse keskkonnamõju.</w:t>
      </w:r>
    </w:p>
    <w:p w14:paraId="3B5BAC2E" w14:textId="77777777" w:rsidR="00BF1ED4" w:rsidRPr="00B444DC" w:rsidRDefault="00BF1ED4" w:rsidP="00BF1ED4"/>
    <w:p w14:paraId="204022A3" w14:textId="4B939653" w:rsidR="00776FCF" w:rsidRDefault="002F7040" w:rsidP="00BF1ED4">
      <w:pPr>
        <w:rPr>
          <w:rFonts w:eastAsia="Aptos"/>
          <w:b/>
          <w:bCs/>
        </w:rPr>
      </w:pPr>
      <w:r w:rsidRPr="00BF1ED4">
        <w:rPr>
          <w:rFonts w:eastAsia="Aptos"/>
          <w:b/>
          <w:bCs/>
        </w:rPr>
        <w:t>6.3.</w:t>
      </w:r>
      <w:r w:rsidR="00855E5B" w:rsidRPr="00BF1ED4">
        <w:rPr>
          <w:rFonts w:eastAsia="Aptos"/>
          <w:b/>
          <w:bCs/>
        </w:rPr>
        <w:t>2 Mõju ettevõtjatele</w:t>
      </w:r>
    </w:p>
    <w:p w14:paraId="7D04DE8E" w14:textId="77777777" w:rsidR="00BF1ED4" w:rsidRPr="00BF1ED4" w:rsidRDefault="00BF1ED4" w:rsidP="00BF1ED4">
      <w:pPr>
        <w:rPr>
          <w:rFonts w:eastAsia="Aptos"/>
          <w:b/>
          <w:bCs/>
        </w:rPr>
      </w:pPr>
    </w:p>
    <w:p w14:paraId="037FC64F" w14:textId="12CAC4E4" w:rsidR="00C7190C" w:rsidRDefault="00583EE0" w:rsidP="00BF1ED4">
      <w:r w:rsidRPr="00B444DC">
        <w:t>Pakendia</w:t>
      </w:r>
      <w:r w:rsidR="00C7190C" w:rsidRPr="00B444DC">
        <w:t xml:space="preserve">ktsiisi olemasolu või kaotamine mõjutab </w:t>
      </w:r>
      <w:r w:rsidRPr="00B444DC">
        <w:t>tootjaid</w:t>
      </w:r>
      <w:r w:rsidR="00C7190C" w:rsidRPr="00B444DC">
        <w:t xml:space="preserve"> oluliselt mitmes aspektis. See omab mõju õigusselgusele ja kohtlemise õiglusele, aruandluskohustusele, kuludele ja turukäitumise valikutele. Järgnevalt on need aspektid täpsemalt lahti kirjutatud.</w:t>
      </w:r>
    </w:p>
    <w:p w14:paraId="6E4BE270" w14:textId="77777777" w:rsidR="00BF1ED4" w:rsidRPr="00B444DC" w:rsidRDefault="00BF1ED4" w:rsidP="00BF1ED4"/>
    <w:p w14:paraId="640BBE43" w14:textId="30865F77" w:rsidR="00C7190C" w:rsidRDefault="00C7190C" w:rsidP="00BF1ED4">
      <w:r w:rsidRPr="00B444DC">
        <w:t xml:space="preserve">Õigusselgus ja motivatsioon. </w:t>
      </w:r>
      <w:r w:rsidR="00583EE0" w:rsidRPr="00B444DC">
        <w:t>Pakendia</w:t>
      </w:r>
      <w:r w:rsidRPr="00B444DC">
        <w:t>ktsiisi</w:t>
      </w:r>
      <w:r w:rsidR="00583EE0" w:rsidRPr="00B444DC">
        <w:t xml:space="preserve"> </w:t>
      </w:r>
      <w:r w:rsidRPr="00B444DC">
        <w:t>seaduse kehtima jäämisel tuleks ettevõtjatel arvestada kahe paralleelse osaliselt kattuva regulatsiooniga pakendi valdkonnas. Kuna EL</w:t>
      </w:r>
      <w:r w:rsidR="00583EE0" w:rsidRPr="00B444DC">
        <w:t xml:space="preserve">i pakendi- ja pakendijäätmete </w:t>
      </w:r>
      <w:r w:rsidRPr="00B444DC">
        <w:t xml:space="preserve">määruse ja aktsiisiseaduse kontseptsioonid ei kattu kõigis aspektides, tekiksid vastuolud nii aruandluses kui ka võimaluses kasutada maksuvabastusi. Kui aktsiisiseaduse kohaselt tekib maksukohustus pakendatud kauba turule lasknud ettevõtjal, siis </w:t>
      </w:r>
      <w:r w:rsidR="00583EE0" w:rsidRPr="00B444DC">
        <w:t xml:space="preserve">ELi pakendi- ja pakendijäätmete määruse </w:t>
      </w:r>
      <w:r w:rsidRPr="00B444DC">
        <w:t xml:space="preserve">kohaselt võib tootjavastutus mõnel juhul tekkida tühja pakendi müüjal, välisriigi isikul, pakendi disaineril või ka eraisikul. Eestist ostetud transpordi-, esmatoote- ja serveerimispakendi puhul, mille osas </w:t>
      </w:r>
      <w:r w:rsidR="00583EE0" w:rsidRPr="00B444DC">
        <w:t xml:space="preserve">ELi pakendi- ja pakendijäätmete määruse </w:t>
      </w:r>
      <w:r w:rsidRPr="00B444DC">
        <w:t xml:space="preserve">kohaselt tekib tootjavastutus tühja pakendi müüjal, ei saa selle ostnud pakendatud kauba müüja kasutada korduskasutusega seotud maksuvabastust, kuna pakend ei ole registris tema arvestuses. Müüjal jälle puuduvad andmed korduskasutuse ja pakendi turule suunamise kohta. </w:t>
      </w:r>
    </w:p>
    <w:p w14:paraId="1B3C57E4" w14:textId="77777777" w:rsidR="00BF1ED4" w:rsidRPr="00B444DC" w:rsidRDefault="00BF1ED4" w:rsidP="00BF1ED4"/>
    <w:p w14:paraId="5566D99A" w14:textId="379733CE" w:rsidR="00C7190C" w:rsidRDefault="00C7190C" w:rsidP="00BF1ED4">
      <w:r w:rsidRPr="00B444DC">
        <w:t xml:space="preserve">Aktsiisikohustuse ja tootjavastutuse tekkimise momentide erinevuste tõttu on ettevõtjatel keeruline valdkonnas orienteeruda ja võivad tekkida tahtmatud vead ning valesti deklareeritud pakendijäätmete kogused. Seega tekivad pakendiaktsiisi ja </w:t>
      </w:r>
      <w:r w:rsidR="00583EE0" w:rsidRPr="00B444DC">
        <w:t xml:space="preserve">ELi pakendi- ja pakendijäätmete määruse </w:t>
      </w:r>
      <w:r w:rsidRPr="00B444DC">
        <w:t>paralleelsel kehtimisel mitmed lahendamata probleemid ning nende kõrvuti eksisteerimiseks tuleks aktsiisiseaduses teha mitmeid muudatusi.</w:t>
      </w:r>
    </w:p>
    <w:p w14:paraId="4774F998" w14:textId="77777777" w:rsidR="00BF1ED4" w:rsidRPr="00B444DC" w:rsidRDefault="00BF1ED4" w:rsidP="00BF1ED4"/>
    <w:p w14:paraId="31C84EC2" w14:textId="04098270" w:rsidR="00C7190C" w:rsidRDefault="00C7190C" w:rsidP="00BF1ED4">
      <w:r w:rsidRPr="00B444DC">
        <w:t xml:space="preserve">Kui </w:t>
      </w:r>
      <w:r w:rsidR="00583EE0" w:rsidRPr="00B444DC">
        <w:t>pakendi</w:t>
      </w:r>
      <w:r w:rsidRPr="00B444DC">
        <w:t>aktsiisi</w:t>
      </w:r>
      <w:r w:rsidR="00583EE0" w:rsidRPr="00B444DC">
        <w:t xml:space="preserve"> </w:t>
      </w:r>
      <w:r w:rsidRPr="00B444DC">
        <w:t xml:space="preserve">seadus kehtetuks tunnistada, tuleb ettevõtjatel lähtuda vaid </w:t>
      </w:r>
      <w:r w:rsidR="00583EE0" w:rsidRPr="00B444DC">
        <w:t xml:space="preserve">ELi pakendi- ja pakendijäätmete määrusest </w:t>
      </w:r>
      <w:r w:rsidRPr="00B444DC">
        <w:t xml:space="preserve">tulenevatest nõuetest ja see looks selge õigusliku pinna nii riigi kui </w:t>
      </w:r>
      <w:r w:rsidRPr="00B444DC">
        <w:lastRenderedPageBreak/>
        <w:t xml:space="preserve">ka ettevõtjate jaoks.  Paraneb riigi võimalus valdkonna arengu suunamisel, kuna kogu valdkonna haldus koondub ühe ministeeriumi alla. Ettevõtjatel tuleb aruanded esitada ühte registrisse. </w:t>
      </w:r>
    </w:p>
    <w:p w14:paraId="7F6205CE" w14:textId="77777777" w:rsidR="00BF1ED4" w:rsidRPr="00B444DC" w:rsidRDefault="00BF1ED4" w:rsidP="00BF1ED4"/>
    <w:p w14:paraId="5AFABD52" w14:textId="6C1EFB05" w:rsidR="00C7190C" w:rsidRPr="00B444DC" w:rsidRDefault="00C7190C" w:rsidP="00BF1ED4">
      <w:r w:rsidRPr="00B444DC">
        <w:t xml:space="preserve">Kohtlemise võrdsus. Uue </w:t>
      </w:r>
      <w:r w:rsidR="00583EE0" w:rsidRPr="00B444DC">
        <w:t xml:space="preserve">ELi pakendi- ja pakendijäätmete määruse </w:t>
      </w:r>
      <w:r w:rsidRPr="00B444DC">
        <w:t xml:space="preserve">kontseptsiooni rakendamine kõrvuti aktsiisiseadusega toob kaasa ebavõrdse kohtlemise. Kaupa importivad ettevõtjad saavad pakendi korduskasutusega seotud maksuvabastust kasutada, Eestist pakendi ostnud ettevõtjad  mitte. Selle olukorra tingib sama eelmise punkti all kirjeldatud ebakõla, kus </w:t>
      </w:r>
      <w:r w:rsidR="005967CC" w:rsidRPr="00B444DC">
        <w:t>ELi pakendi- ja pakendijäätmete määruse</w:t>
      </w:r>
      <w:r w:rsidRPr="00B444DC">
        <w:t xml:space="preserve"> kontseptsioonist tulenevalt on tekkinud imporditud ja siseriiklikult toodetud kaupade pakendi ebavõrdne kohtlemine, mida ei ole võimalik vältida.</w:t>
      </w:r>
    </w:p>
    <w:p w14:paraId="428058E1" w14:textId="02090653" w:rsidR="00C7190C" w:rsidRDefault="00C7190C" w:rsidP="00BF1ED4">
      <w:r w:rsidRPr="00B444DC">
        <w:t>Sama erisus määruses toob kaasa ka vastutuse tekkimise ajamomentide erinevuse. Kauba tootmisel tekib tootjavastutus juba siis, kui tühi pakend ostetakse ja kaup on mõnel juhul veel tootmata, importimisel aga alles siis kui pakend on kaubaga koos turule suunatud.  See tekitab ka erinevuse finantside kasutuses, anded impordile ärilise eelise, ja sellised erandid peaksid olema põhjendatud. Peab olema selge, et isiku kahjuks tehtud erandi puhul puuduvad muud lahendusvõimalused. Maksu alles</w:t>
      </w:r>
      <w:r w:rsidR="007C4E4F" w:rsidRPr="00B444DC">
        <w:t xml:space="preserve"> </w:t>
      </w:r>
      <w:r w:rsidRPr="00B444DC">
        <w:t xml:space="preserve">jätmisel oleks võimalik maksukohustus </w:t>
      </w:r>
      <w:proofErr w:type="spellStart"/>
      <w:r w:rsidR="00624446" w:rsidRPr="00B444DC">
        <w:t>TVO</w:t>
      </w:r>
      <w:r w:rsidRPr="00B444DC">
        <w:t>ga</w:t>
      </w:r>
      <w:proofErr w:type="spellEnd"/>
      <w:r w:rsidRPr="00B444DC">
        <w:t xml:space="preserve"> lepingu sõlmimise kaudu nihutada </w:t>
      </w:r>
      <w:proofErr w:type="spellStart"/>
      <w:r w:rsidR="00624446" w:rsidRPr="00B444DC">
        <w:t>TVO</w:t>
      </w:r>
      <w:r w:rsidRPr="00B444DC">
        <w:t>sse</w:t>
      </w:r>
      <w:proofErr w:type="spellEnd"/>
      <w:r w:rsidRPr="00B444DC">
        <w:t>. Samas, tootjavastutuse seisu see ei muudaks. Seetõttu, seda vastuolu ei saa välistada, ka see tuleneb EL uue määruse kontseptsioonist.</w:t>
      </w:r>
    </w:p>
    <w:p w14:paraId="1B3AB050" w14:textId="77777777" w:rsidR="00BF1ED4" w:rsidRPr="00B444DC" w:rsidRDefault="00BF1ED4" w:rsidP="00BF1ED4"/>
    <w:p w14:paraId="02C4164A" w14:textId="77777777" w:rsidR="00C7190C" w:rsidRDefault="00C7190C" w:rsidP="00BF1ED4">
      <w:r w:rsidRPr="00B444DC">
        <w:t>Mõju aruandluskohustusele. Arvestades, et aktsiisideklaratsiooni esitamise kohustus on vaid neil isikutel, kes sihtarvu ei suuda täita, ei võida ettevõtjad aktsiisi kehtetuks tunnistamisest halduskuludes väga suures ulatuses. Esitatud pakendiseaduse muutmise eelnõu kohaselt on suurt halduskoormuse vähenemist oodata ettevõtjatel, kelle aruandluskohustus turule suunatud pakendi osas nihkub tühja pakendi müüjale. Samas on selline halduskoormuse vähendamine probleemne, kuna vaid pakendatud kauba turule suunajatel on andmed korduskasutuse mahtude kohta ja selle kohta, kas ostetud tühi pakend müüdi koos kaubaga maha Eestis, tuleb lähitulevikus uuesti neid andmeid koguma hakata ning võit halduskoormuses on ajutine.</w:t>
      </w:r>
    </w:p>
    <w:p w14:paraId="22322053" w14:textId="77777777" w:rsidR="00BF1ED4" w:rsidRPr="00B444DC" w:rsidRDefault="00BF1ED4" w:rsidP="00BF1ED4"/>
    <w:p w14:paraId="53DA4F83" w14:textId="4BA6A648" w:rsidR="00C7190C" w:rsidRDefault="00C7190C" w:rsidP="00BF1ED4">
      <w:r w:rsidRPr="00B444DC">
        <w:t xml:space="preserve">Mõju kuludele. Kas pakendiaktsiisi kehtetuks tunnistamine muudab seni </w:t>
      </w:r>
      <w:r w:rsidR="005967CC" w:rsidRPr="00B444DC">
        <w:t>p</w:t>
      </w:r>
      <w:r w:rsidRPr="00B444DC">
        <w:t xml:space="preserve">akendiregistrisse aruandeid esitanud ettevõtjate maksukohustust, sõltub sellest, kas nad jätkavad aruandlust õigete mahtudega või vähendavad pettuslikult pakendijäätmete koguseid aruandes. Kui </w:t>
      </w:r>
      <w:proofErr w:type="spellStart"/>
      <w:r w:rsidR="00624446" w:rsidRPr="00B444DC">
        <w:t>TVO</w:t>
      </w:r>
      <w:r w:rsidRPr="00B444DC">
        <w:t>ga</w:t>
      </w:r>
      <w:proofErr w:type="spellEnd"/>
      <w:r w:rsidRPr="00B444DC">
        <w:t xml:space="preserve"> ühinenud isik ei muuda oma käitumist, ei muutu ka tema kulud. Kui ta otsustab koguseid väiksemana näidata, sõltub maksuhalduri kontrollivõimekusest, kas ettevõte võidab kuludes või langeb talle osaks trahv ja tema kulud suurenevad. </w:t>
      </w:r>
    </w:p>
    <w:p w14:paraId="6BDAED7B" w14:textId="77777777" w:rsidR="00BF1ED4" w:rsidRPr="00B444DC" w:rsidRDefault="00BF1ED4" w:rsidP="00BF1ED4"/>
    <w:p w14:paraId="3B546A3B" w14:textId="340754BC" w:rsidR="00C7190C" w:rsidRDefault="00C7190C" w:rsidP="00BF1ED4">
      <w:r w:rsidRPr="00B444DC">
        <w:t xml:space="preserve">Nendel ettevõtjatel, kes </w:t>
      </w:r>
      <w:proofErr w:type="spellStart"/>
      <w:r w:rsidR="00624446" w:rsidRPr="00B444DC">
        <w:t>TVO</w:t>
      </w:r>
      <w:r w:rsidRPr="00B444DC">
        <w:t>dega</w:t>
      </w:r>
      <w:proofErr w:type="spellEnd"/>
      <w:r w:rsidRPr="00B444DC">
        <w:t xml:space="preserve"> ühinenud ei ole, seisab ees valik, kas ühineda </w:t>
      </w:r>
      <w:proofErr w:type="spellStart"/>
      <w:r w:rsidR="00624446" w:rsidRPr="00B444DC">
        <w:t>TVO</w:t>
      </w:r>
      <w:r w:rsidRPr="00B444DC">
        <w:t>ga</w:t>
      </w:r>
      <w:proofErr w:type="spellEnd"/>
      <w:r w:rsidRPr="00B444DC">
        <w:t xml:space="preserve"> või riskida trahviga. Arvestades, et neid isikuid, kelle pakendikogused miinimummäära ületavad, kuid kes </w:t>
      </w:r>
      <w:proofErr w:type="spellStart"/>
      <w:r w:rsidR="00624446" w:rsidRPr="00B444DC">
        <w:t>TVO</w:t>
      </w:r>
      <w:r w:rsidRPr="00B444DC">
        <w:t>dega</w:t>
      </w:r>
      <w:proofErr w:type="spellEnd"/>
      <w:r w:rsidRPr="00B444DC">
        <w:t xml:space="preserve"> ühinenud ei ole, on üsna vähe, vaid mõnikümmend, on ühinemata jäämisel trahvimise risk väga kõrge. Seetõttu võib pigem oodata, et need ettevõtjad optimeerides oma kulusid ühinevad </w:t>
      </w:r>
      <w:proofErr w:type="spellStart"/>
      <w:r w:rsidR="00624446" w:rsidRPr="00B444DC">
        <w:t>TVO</w:t>
      </w:r>
      <w:r w:rsidRPr="00B444DC">
        <w:t>dega</w:t>
      </w:r>
      <w:proofErr w:type="spellEnd"/>
      <w:r w:rsidRPr="00B444DC">
        <w:t xml:space="preserve">. Need ettevõtjad, kes tasusid maksu ja aktsiisiseaduse kaotamise järel ühinevad </w:t>
      </w:r>
      <w:proofErr w:type="spellStart"/>
      <w:r w:rsidR="00624446" w:rsidRPr="00B444DC">
        <w:t>TVO</w:t>
      </w:r>
      <w:r w:rsidRPr="00B444DC">
        <w:t>dega</w:t>
      </w:r>
      <w:proofErr w:type="spellEnd"/>
      <w:r w:rsidRPr="00B444DC">
        <w:t xml:space="preserve">, võidavad maksu kehtetuks tunnistamisel kuludes, kuna </w:t>
      </w:r>
      <w:r w:rsidR="00624446" w:rsidRPr="00B444DC">
        <w:t>TVO</w:t>
      </w:r>
      <w:r w:rsidRPr="00B444DC">
        <w:t>-de teenustasud ühe tonni pakendijäätmete kohta on oluliselt odavamad kui oleks aktsiisi tasumine.</w:t>
      </w:r>
    </w:p>
    <w:p w14:paraId="42CAE136" w14:textId="77777777" w:rsidR="00BF1ED4" w:rsidRPr="00B444DC" w:rsidRDefault="00BF1ED4" w:rsidP="00BF1ED4"/>
    <w:p w14:paraId="24B9F948" w14:textId="184A7BFA" w:rsidR="00C7190C" w:rsidRDefault="00C7190C" w:rsidP="00BF1ED4">
      <w:r w:rsidRPr="00B444DC">
        <w:t xml:space="preserve">Võimalikud muutused turukäitumises. On võimalik, et MTA väljajätmine järelevalvest vähendab turuosaliste maksukuulekust. Seda kahtlust on avaldanud ka ettevõtjate esindusorganisatsioonid. Kui </w:t>
      </w:r>
      <w:proofErr w:type="spellStart"/>
      <w:r w:rsidRPr="00B444DC">
        <w:t>PEd</w:t>
      </w:r>
      <w:proofErr w:type="spellEnd"/>
      <w:r w:rsidRPr="00B444DC">
        <w:t xml:space="preserve"> otsustavad olulisel määral oma aruantavaid koguseid vähendad, võib juhtuda, et suureneb Eesti omavavahendi makse ringlusse võtmata plastilt.</w:t>
      </w:r>
    </w:p>
    <w:p w14:paraId="26E1A4ED" w14:textId="77777777" w:rsidR="00BF1ED4" w:rsidRPr="00B444DC" w:rsidRDefault="00BF1ED4" w:rsidP="00BF1ED4"/>
    <w:p w14:paraId="3F36807B" w14:textId="2BEACC63" w:rsidR="00C7190C" w:rsidRDefault="00C7190C" w:rsidP="00BF1ED4">
      <w:r w:rsidRPr="00B444DC">
        <w:t xml:space="preserve">Pakendiregistri andmetele tuginedes oli 2025 aastal 30 väikest ettevõtet või isikut, kes ei täitnud ringlussevõtu sihtarve. Uue tootjavastutuseta miinimummäära 1000 kg puhul oleks see isikute </w:t>
      </w:r>
      <w:r w:rsidRPr="00B444DC">
        <w:lastRenderedPageBreak/>
        <w:t xml:space="preserve">arv väiksem, vaid kümmekond. Kokku on neilt pakendikogustelt oodatav aktsiis umbes 300 000 eurot, millest 2/3 jääb kahe ettevõtte arvestusse. Seega, kui need ettevõtjad esitasid aktsiisideklaratsiooni, oleks deklareeritud laekumine 2025 aasta kohta ligi 300 000 eurot aktsiisi. </w:t>
      </w:r>
      <w:r w:rsidR="005967CC" w:rsidRPr="00B444DC">
        <w:t>Kui pakendiaktsiis tulevikus ei kohaldu, kuid tootjavastutuse kohustusi ei täideta samas ulatuses, on nende kohustuste täitmine tagatud muude tootjavastutuse süsteemis ette nähtud järelevalve- ja õiguskaitsemeetmete kaudu.</w:t>
      </w:r>
    </w:p>
    <w:p w14:paraId="20C32D66" w14:textId="77777777" w:rsidR="00BF1ED4" w:rsidRPr="00B444DC" w:rsidRDefault="00BF1ED4" w:rsidP="00BF1ED4"/>
    <w:p w14:paraId="4E7BF8C6" w14:textId="77777777" w:rsidR="005967CC" w:rsidRDefault="005967CC" w:rsidP="00BF1ED4">
      <w:r w:rsidRPr="00B444DC">
        <w:t>Kui need ettevõtjad järgmisteks majandusperioodideks tootjavastutusorganisatsioonidega ei ühine, jääb neile jätkuvalt kohustus täita tootjavastutusest tulenevaid nõudeid iseseisvalt. Nõuete täitmise tagamiseks on pakendiseaduses ette nähtud järelevalve- ja vastutusmeetmed. Võrreldes pakendiaktsiisiga võib selline süsteem ettevõtjate jaoks olla vähem etteennustatav, kuna kulud sõltuvad suuremal määral konkreetsete kohustuste täitmisest ning järelevalve tulemustest. Selle poolest on pakendiaktsiis ettevõtja jaoks olnud selgem ja ette kindlaksmääratav majanduslik kohustus.</w:t>
      </w:r>
    </w:p>
    <w:p w14:paraId="03447063" w14:textId="77777777" w:rsidR="00BF1ED4" w:rsidRPr="00B444DC" w:rsidRDefault="00BF1ED4" w:rsidP="00BF1ED4"/>
    <w:p w14:paraId="58B4D92B" w14:textId="77777777" w:rsidR="005967CC" w:rsidRPr="00B444DC" w:rsidRDefault="005967CC" w:rsidP="00BF1ED4">
      <w:r w:rsidRPr="00B444DC">
        <w:t>Registri väljavõte näitab, et kui seni tootjavastutusorganisatsioonidega mitte ühinenud ettevõtjad pärast pakendiaktsiisi võimaliku kehtetuks tunnistamist samuti tootjavastutusorganisatsioonidega ei ühine, jääb neile jätkuvalt kohustus täita tootjavastutusest tulenevaid nõudeid iseseisvalt. Registris olevate andmete põhjal on tegemist suhteliselt piiratud hulga ettevõtjatega ning tootjavastutuse kohustuste täitmist on võimalik tagada registriandmete, järelevalve ja muude seaduses ette nähtud meetmete kaudu. Seetõttu ei tähenda pakendiaktsiisi võimalik kaotamine automaatselt tootjavastutuse süsteemi rahastamise või nõuete täitmise vähenemist, vaid süsteemi tulemuslikkus sõltub eelkõige registri toimimisest, kohustatud isikute hõlmatusest ja järelevalve tõhususest.</w:t>
      </w:r>
    </w:p>
    <w:p w14:paraId="5C6C71EA" w14:textId="77777777" w:rsidR="005967CC" w:rsidRPr="00B444DC" w:rsidRDefault="005967CC" w:rsidP="00BF1ED4">
      <w:pPr>
        <w:rPr>
          <w:rFonts w:eastAsia="Aptos"/>
        </w:rPr>
      </w:pPr>
    </w:p>
    <w:p w14:paraId="0BBFDF9C" w14:textId="54946827" w:rsidR="00855E5B" w:rsidRDefault="00C7190C" w:rsidP="00BF1ED4">
      <w:pPr>
        <w:rPr>
          <w:rFonts w:eastAsia="Aptos"/>
          <w:b/>
          <w:bCs/>
        </w:rPr>
      </w:pPr>
      <w:r w:rsidRPr="00BF1ED4">
        <w:rPr>
          <w:rFonts w:eastAsia="Aptos"/>
          <w:b/>
          <w:bCs/>
        </w:rPr>
        <w:t>6.3.3 Mõju t</w:t>
      </w:r>
      <w:r w:rsidR="001C6F52" w:rsidRPr="00BF1ED4">
        <w:rPr>
          <w:rFonts w:eastAsia="Aptos"/>
          <w:b/>
          <w:bCs/>
        </w:rPr>
        <w:t>ootjavastutusorganisatsioonidele</w:t>
      </w:r>
    </w:p>
    <w:p w14:paraId="33DA5EF7" w14:textId="77777777" w:rsidR="00BF1ED4" w:rsidRPr="00BF1ED4" w:rsidRDefault="00BF1ED4" w:rsidP="00BF1ED4">
      <w:pPr>
        <w:rPr>
          <w:rFonts w:eastAsia="Aptos"/>
          <w:b/>
          <w:bCs/>
        </w:rPr>
      </w:pPr>
    </w:p>
    <w:p w14:paraId="37BFB63F" w14:textId="475AFE5E" w:rsidR="00B16CB6" w:rsidRDefault="00B16CB6" w:rsidP="00BF1ED4">
      <w:r w:rsidRPr="00B444DC">
        <w:t xml:space="preserve">Mõju halduskoormusele. Muutus mõjub </w:t>
      </w:r>
      <w:proofErr w:type="spellStart"/>
      <w:r w:rsidRPr="00B444DC">
        <w:t>TVOdele</w:t>
      </w:r>
      <w:proofErr w:type="spellEnd"/>
      <w:r w:rsidRPr="00B444DC">
        <w:t xml:space="preserve"> pigem positiivselt, kuna kogu nõudmiste pakett on koondatud ühe haldusala seadustesse. Ei ole vajadust analüüsida kahe valdkonna seaduste koosmõju ja keerulisi ristiviiteid seadustes. Aruandlussüsteem on samuti valdkonnas üks ja sellest tulenevalt vähendab võimalust teha vigu.</w:t>
      </w:r>
    </w:p>
    <w:p w14:paraId="71161EA9" w14:textId="77777777" w:rsidR="00BF1ED4" w:rsidRPr="00B444DC" w:rsidRDefault="00BF1ED4" w:rsidP="00BF1ED4"/>
    <w:p w14:paraId="577B17C3" w14:textId="78A32237" w:rsidR="00B16CB6" w:rsidRDefault="00B16CB6" w:rsidP="00BF1ED4">
      <w:r w:rsidRPr="00B444DC">
        <w:t xml:space="preserve">Mõju sihtarvude täitmisele. </w:t>
      </w:r>
      <w:proofErr w:type="spellStart"/>
      <w:r w:rsidRPr="00B444DC">
        <w:t>TVOde</w:t>
      </w:r>
      <w:proofErr w:type="spellEnd"/>
      <w:r w:rsidRPr="00B444DC">
        <w:t xml:space="preserve"> ringlussevõtu võimekus on mõnevõrra erinev, samuti on see erinev materjali liikide lõikes. Simulatsioonarvutus 2024</w:t>
      </w:r>
      <w:r w:rsidR="005967CC" w:rsidRPr="00B444DC">
        <w:t xml:space="preserve">. </w:t>
      </w:r>
      <w:r w:rsidRPr="00B444DC">
        <w:t xml:space="preserve">aasta andmete alusel näitab, et 2025 kehtima hakanud sihtarvud olid veel mitme pakendimaterjali osas täitmata. Töötluskohti nappis värvilisele metallile ja plastile. Kui uued sihtarvud oleksid kehtinud juba 2024, oleks </w:t>
      </w:r>
      <w:proofErr w:type="spellStart"/>
      <w:r w:rsidRPr="00B444DC">
        <w:t>TVOdel</w:t>
      </w:r>
      <w:proofErr w:type="spellEnd"/>
      <w:r w:rsidRPr="00B444DC">
        <w:t xml:space="preserve"> tulnud aktsiisi tasuda ligi 4 miljonit eurot.</w:t>
      </w:r>
    </w:p>
    <w:p w14:paraId="1FDB8D10" w14:textId="77777777" w:rsidR="00BF1ED4" w:rsidRPr="00B444DC" w:rsidRDefault="00BF1ED4" w:rsidP="00BF1ED4"/>
    <w:p w14:paraId="72AFA761" w14:textId="44BF6E16" w:rsidR="00B16CB6" w:rsidRDefault="00B16CB6" w:rsidP="00BF1ED4">
      <w:r w:rsidRPr="00B444DC">
        <w:t>Samas 2025</w:t>
      </w:r>
      <w:r w:rsidR="005967CC" w:rsidRPr="00B444DC">
        <w:t xml:space="preserve">. </w:t>
      </w:r>
      <w:r w:rsidRPr="00B444DC">
        <w:t>aasta andmete alusel tehtud arvutus näitab, et 2025</w:t>
      </w:r>
      <w:r w:rsidR="005967CC" w:rsidRPr="00B444DC">
        <w:t xml:space="preserve">. </w:t>
      </w:r>
      <w:r w:rsidRPr="00B444DC">
        <w:t xml:space="preserve">aastal, mil uued sihtarvud reaalselt kehtima hakkasid, on need pea kõikidel </w:t>
      </w:r>
      <w:proofErr w:type="spellStart"/>
      <w:r w:rsidRPr="00B444DC">
        <w:t>TVOdel</w:t>
      </w:r>
      <w:proofErr w:type="spellEnd"/>
      <w:r w:rsidRPr="00B444DC">
        <w:t xml:space="preserve"> täidetud. Täitmata on vaid väike osakaal värvilise metalli ringlussevõtu sihtarvust, mille väärtuseks aktsiisina on 300 000 eurot. Selle väärtuseks aktsiisis oleks umbes 300 000 eurot. Siiski, enamik sihtarve on täidetud kõigi </w:t>
      </w:r>
      <w:proofErr w:type="spellStart"/>
      <w:r w:rsidRPr="00B444DC">
        <w:t>TVOde</w:t>
      </w:r>
      <w:proofErr w:type="spellEnd"/>
      <w:r w:rsidRPr="00B444DC">
        <w:t xml:space="preserve"> poolt.</w:t>
      </w:r>
    </w:p>
    <w:p w14:paraId="370E406A" w14:textId="77777777" w:rsidR="00BF1ED4" w:rsidRPr="00B444DC" w:rsidRDefault="00BF1ED4" w:rsidP="00BF1ED4"/>
    <w:p w14:paraId="599ED35B" w14:textId="47A5648D" w:rsidR="00B16CB6" w:rsidRDefault="00B16CB6" w:rsidP="00BF1ED4">
      <w:r w:rsidRPr="00B444DC">
        <w:t xml:space="preserve">Ei ole selge, kas </w:t>
      </w:r>
      <w:proofErr w:type="spellStart"/>
      <w:r w:rsidRPr="00B444DC">
        <w:t>TVOde</w:t>
      </w:r>
      <w:proofErr w:type="spellEnd"/>
      <w:r w:rsidRPr="00B444DC">
        <w:t xml:space="preserve"> poolt tehtud pingutus on otseselt tulenev pakendiaktsiisi seaduse olemasolust, et reaalse maksukohustuse tekkimise risk on sundinud </w:t>
      </w:r>
      <w:proofErr w:type="spellStart"/>
      <w:r w:rsidRPr="00B444DC">
        <w:t>TVOsid</w:t>
      </w:r>
      <w:proofErr w:type="spellEnd"/>
      <w:r w:rsidRPr="00B444DC">
        <w:t xml:space="preserve"> leidma täiendavaid ringlussevõtu võimalusi. Andmete alusel võib oletada, et aktsiisikohustuse olemasolu mõjutas ettevõtjaid sihtarve täitma, kuid see ei pruugi olla ainus või peamine motivaator.</w:t>
      </w:r>
    </w:p>
    <w:p w14:paraId="33FA6103" w14:textId="77777777" w:rsidR="00BF1ED4" w:rsidRPr="00B444DC" w:rsidRDefault="00BF1ED4" w:rsidP="00BF1ED4"/>
    <w:p w14:paraId="04DF1E68" w14:textId="77777777" w:rsidR="005967CC" w:rsidRDefault="005967CC" w:rsidP="00BF1ED4">
      <w:r w:rsidRPr="00B444DC">
        <w:lastRenderedPageBreak/>
        <w:t xml:space="preserve">Andmed näitavad, et kuna sihtarvud on ületatud enamasti väga napilt, on nende täitmisega seotud risk. Näiteks, kui mõni suurem ettevõte tahaks aasta lõpus korrigeerida oma turule suunatud pakendi kogust suuremaks, võiks </w:t>
      </w:r>
      <w:proofErr w:type="spellStart"/>
      <w:r w:rsidRPr="00B444DC">
        <w:t>TVOl</w:t>
      </w:r>
      <w:proofErr w:type="spellEnd"/>
      <w:r w:rsidRPr="00B444DC">
        <w:t xml:space="preserve"> tekkida probleeme ringlussevõtu sihtmäära saavutamisega ning eksisteerib reaalne oht, et aktsiisi kehtides tekiks reaalne maksukohustus. Seega tähendaks aktsiisi kehtima jäämine, et </w:t>
      </w:r>
      <w:proofErr w:type="spellStart"/>
      <w:r w:rsidRPr="00B444DC">
        <w:t>TVOd</w:t>
      </w:r>
      <w:proofErr w:type="spellEnd"/>
      <w:r w:rsidRPr="00B444DC">
        <w:t xml:space="preserve"> peaksid mõnevõrra tõstma oma teenustasusid ja see kulu kanduks </w:t>
      </w:r>
      <w:proofErr w:type="spellStart"/>
      <w:r w:rsidRPr="00B444DC">
        <w:t>PEde</w:t>
      </w:r>
      <w:proofErr w:type="spellEnd"/>
      <w:r w:rsidRPr="00B444DC">
        <w:t xml:space="preserve"> poolt müüdavate kaupade hindadesse. Samas, kui aktsiis ei kehtiks ja sihtarvud jäävad täitmata, eksisteerib ikkagi risk maksta trahvi. Seega ei saa väita, et </w:t>
      </w:r>
      <w:proofErr w:type="spellStart"/>
      <w:r w:rsidRPr="00B444DC">
        <w:t>TVOsid</w:t>
      </w:r>
      <w:proofErr w:type="spellEnd"/>
      <w:r w:rsidRPr="00B444DC">
        <w:t xml:space="preserve"> mõjutaks sihtarve täitma just ja ainult aktsiisi olemasolu ja et trahvisüsteemi kaudu ettevõtjaid mõjutada ei saa.</w:t>
      </w:r>
    </w:p>
    <w:p w14:paraId="6CE2AAC6" w14:textId="77777777" w:rsidR="00BF1ED4" w:rsidRPr="00B444DC" w:rsidRDefault="00BF1ED4" w:rsidP="00BF1ED4"/>
    <w:p w14:paraId="6DF59D45" w14:textId="16643E2C" w:rsidR="00B16CB6" w:rsidRDefault="005967CC" w:rsidP="00BF1ED4">
      <w:r w:rsidRPr="00B444DC">
        <w:t xml:space="preserve">Sihtarvude täitmisega seotud risk. Kuna </w:t>
      </w:r>
      <w:proofErr w:type="spellStart"/>
      <w:r w:rsidRPr="00B444DC">
        <w:t>TVOd</w:t>
      </w:r>
      <w:proofErr w:type="spellEnd"/>
      <w:r w:rsidRPr="00B444DC">
        <w:t xml:space="preserve"> on seni võetud kohustused valdavalt täitnud, võib eeldada, et nad suudavad sihtarvud täita ka edaspidi. Samas, kui plasti ja värviliste metallide ringlussevõtu võimekus ei suurene, võib nende pakendimaterjalide osas sihtarvude saavutamine muutuda keerulisemaks. Sihtarvude täitmisega seotud riski suurenemine võib omakorda suurendada </w:t>
      </w:r>
      <w:proofErr w:type="spellStart"/>
      <w:r w:rsidRPr="00B444DC">
        <w:t>TVOde</w:t>
      </w:r>
      <w:proofErr w:type="spellEnd"/>
      <w:r w:rsidRPr="00B444DC">
        <w:t xml:space="preserve"> kulusid, mis võib avalduda ka teenustasude kasvus. ELi pakendi ja pakendijäätmete määrus suurendab mõnevõrra ka </w:t>
      </w:r>
      <w:proofErr w:type="spellStart"/>
      <w:r w:rsidRPr="00B444DC">
        <w:t>TVOde</w:t>
      </w:r>
      <w:proofErr w:type="spellEnd"/>
      <w:r w:rsidRPr="00B444DC">
        <w:t xml:space="preserve"> tegevusriske. Näiteks võivad </w:t>
      </w:r>
      <w:proofErr w:type="spellStart"/>
      <w:r w:rsidRPr="00B444DC">
        <w:t>PEde</w:t>
      </w:r>
      <w:proofErr w:type="spellEnd"/>
      <w:r w:rsidRPr="00B444DC">
        <w:t xml:space="preserve"> aasta lõpus tehtavad suuremahulised tühja pakendi ostud oluliselt kasvatada TVO hallatavat pakendimassi ajal, mil täiendavate käitlusvõimaluste leidmine on keerulisem. Sellisel juhul võib sihtarvude täitmine osutuda keerulisemaks ning suureneda vajadus täiendavate korralduslike ja finantsiliste meetmete rakendamiseks eesmärkide saavutamisel.</w:t>
      </w:r>
    </w:p>
    <w:p w14:paraId="7826FC08" w14:textId="77777777" w:rsidR="00BF1ED4" w:rsidRPr="00B444DC" w:rsidRDefault="00BF1ED4" w:rsidP="00BF1ED4"/>
    <w:p w14:paraId="5B66064A" w14:textId="77777777" w:rsidR="005967CC" w:rsidRDefault="005967CC" w:rsidP="00BF1ED4">
      <w:r w:rsidRPr="00B444DC">
        <w:t xml:space="preserve">Kokkuvõttes. Pakendiaktsiisi võimalik puudumine ei mõjuta eeldatavasti </w:t>
      </w:r>
      <w:proofErr w:type="spellStart"/>
      <w:r w:rsidRPr="00B444DC">
        <w:t>TVOsid</w:t>
      </w:r>
      <w:proofErr w:type="spellEnd"/>
      <w:r w:rsidRPr="00B444DC">
        <w:t xml:space="preserve"> märkimisväärsel määral. Kuna </w:t>
      </w:r>
      <w:proofErr w:type="spellStart"/>
      <w:r w:rsidRPr="00B444DC">
        <w:t>TVOde</w:t>
      </w:r>
      <w:proofErr w:type="spellEnd"/>
      <w:r w:rsidRPr="00B444DC">
        <w:t xml:space="preserve"> hallatavad pakendikogused on registris kajastatud ning sihtarvude täitmine on jätkuvalt tootjavastutuse süsteemi keskne kohustus, säilib ka motivatsioon ringlussevõtu eesmärkide saavutamiseks. Arvestades </w:t>
      </w:r>
      <w:proofErr w:type="spellStart"/>
      <w:r w:rsidRPr="00B444DC">
        <w:t>TVOde</w:t>
      </w:r>
      <w:proofErr w:type="spellEnd"/>
      <w:r w:rsidRPr="00B444DC">
        <w:t xml:space="preserve"> käibeid (Pakendiringlusel 7,1 mln eurot, </w:t>
      </w:r>
      <w:proofErr w:type="spellStart"/>
      <w:r w:rsidRPr="00B444DC">
        <w:t>ETOl</w:t>
      </w:r>
      <w:proofErr w:type="spellEnd"/>
      <w:r w:rsidRPr="00B444DC">
        <w:t xml:space="preserve"> 6,5 mln eurot ja </w:t>
      </w:r>
      <w:proofErr w:type="spellStart"/>
      <w:r w:rsidRPr="00B444DC">
        <w:t>TVOl</w:t>
      </w:r>
      <w:proofErr w:type="spellEnd"/>
      <w:r w:rsidRPr="00B444DC">
        <w:t xml:space="preserve"> 4,1 mln eurot), võib juba mõne pakendimaterjali sihtarvu täitmata jätmine kaasa tuua märkimisväärseid täiendavaid kulusid ja regulatiivseid riske. Seetõttu võib eeldada, et pakendiaktsiisi kaotamine ei muuda oluliselt </w:t>
      </w:r>
      <w:proofErr w:type="spellStart"/>
      <w:r w:rsidRPr="00B444DC">
        <w:t>TVOde</w:t>
      </w:r>
      <w:proofErr w:type="spellEnd"/>
      <w:r w:rsidRPr="00B444DC">
        <w:t xml:space="preserve"> tegevusmotivatsiooni ning nad jätkavad ka edaspidi pingutusi pakendiseaduses sätestatud sihtarvude täitmiseks.</w:t>
      </w:r>
    </w:p>
    <w:p w14:paraId="29D8B082" w14:textId="77777777" w:rsidR="00BF1ED4" w:rsidRPr="00B444DC" w:rsidRDefault="00BF1ED4" w:rsidP="00BF1ED4"/>
    <w:p w14:paraId="1E79BC5C" w14:textId="228ECD48" w:rsidR="001C6F52" w:rsidRDefault="00325999" w:rsidP="00BF1ED4">
      <w:pPr>
        <w:rPr>
          <w:rFonts w:eastAsia="Aptos"/>
          <w:b/>
          <w:bCs/>
        </w:rPr>
      </w:pPr>
      <w:r w:rsidRPr="00BF1ED4">
        <w:rPr>
          <w:rFonts w:eastAsia="Aptos"/>
          <w:b/>
          <w:bCs/>
        </w:rPr>
        <w:t>6.3.4. Mõju tarbijale</w:t>
      </w:r>
    </w:p>
    <w:p w14:paraId="3FAC5528" w14:textId="77777777" w:rsidR="009647AA" w:rsidRPr="00BF1ED4" w:rsidRDefault="009647AA" w:rsidP="00BF1ED4">
      <w:pPr>
        <w:rPr>
          <w:rFonts w:eastAsia="Aptos"/>
          <w:b/>
          <w:bCs/>
        </w:rPr>
      </w:pPr>
    </w:p>
    <w:p w14:paraId="5097107C" w14:textId="77777777" w:rsidR="005967CC" w:rsidRDefault="005967CC" w:rsidP="00BF1ED4">
      <w:r w:rsidRPr="00B444DC">
        <w:t>Tarbijale pakendiaktsiisi kehtetuks tunnistamine eeldatavasti otsest mõju ei avalda. Kuna pakendi hinnas moodustab pakendiaktsiisi võimalik mõju üksnes väikese osa ning tootjavastutuse süsteemi toimimisega seotud kulud jäävad ka edaspidi alles, ei ole tõenäoline, et üksikute toodete hinnad pakendiaktsiisi kaotamise tõttu märkimisväärselt muutuksid. Tootjavastutuse kohustuste täitmisega seotud kulud võivad jätkuvalt kajastuda TVO teenustasudes ning seeläbi kaudselt kaupade hinnas. Samuti ei mõjuta pakendiaktsiis otseselt jäätmeveo teenuse hinda, mistõttu ei ole oodata, et selle kehtetuks tunnistamine avaldaks olulist mõju jäätmeveo hindadele või tarbijate jäätmekäitluskuludele.</w:t>
      </w:r>
    </w:p>
    <w:p w14:paraId="668A19D7" w14:textId="77777777" w:rsidR="00BF1ED4" w:rsidRPr="00B444DC" w:rsidRDefault="00BF1ED4" w:rsidP="00BF1ED4"/>
    <w:p w14:paraId="619B5E14" w14:textId="77777777" w:rsidR="00062255" w:rsidRDefault="00CC2AE5" w:rsidP="00BF1ED4">
      <w:pPr>
        <w:rPr>
          <w:b/>
          <w:bCs/>
        </w:rPr>
      </w:pPr>
      <w:r w:rsidRPr="00BF1ED4">
        <w:rPr>
          <w:rFonts w:eastAsia="Aptos"/>
          <w:b/>
          <w:bCs/>
        </w:rPr>
        <w:t>6.3.5.</w:t>
      </w:r>
      <w:r w:rsidR="00062255" w:rsidRPr="00BF1ED4">
        <w:rPr>
          <w:rFonts w:eastAsia="Aptos"/>
          <w:b/>
          <w:bCs/>
        </w:rPr>
        <w:t xml:space="preserve"> </w:t>
      </w:r>
      <w:r w:rsidR="00062255" w:rsidRPr="00BF1ED4">
        <w:rPr>
          <w:b/>
          <w:bCs/>
        </w:rPr>
        <w:t>Mõju avalikule sektorile</w:t>
      </w:r>
    </w:p>
    <w:p w14:paraId="49AB1B91" w14:textId="77777777" w:rsidR="00BF1ED4" w:rsidRPr="00BF1ED4" w:rsidRDefault="00BF1ED4" w:rsidP="00BF1ED4">
      <w:pPr>
        <w:rPr>
          <w:b/>
          <w:bCs/>
        </w:rPr>
      </w:pPr>
    </w:p>
    <w:p w14:paraId="46E0D8A6" w14:textId="0EC58C4A" w:rsidR="00062255" w:rsidRDefault="00062255" w:rsidP="00BF1ED4">
      <w:r w:rsidRPr="00B444DC">
        <w:t xml:space="preserve">Õigusselgus. Kahe paralleelse kontseptsiooniga jätkamine tekitaks kahekordse halduskoormuse ja vähendaks õigusselgust ning oleks riigile kulukas. Kuna Kliimaministeerium ei ole pidanud võimalikuks jätkata aktsiisi jaoks vajalike </w:t>
      </w:r>
      <w:r w:rsidR="00A95352" w:rsidRPr="00B444DC">
        <w:t xml:space="preserve">täiendavate </w:t>
      </w:r>
      <w:r w:rsidRPr="00B444DC">
        <w:t xml:space="preserve">alusandmete kogumist </w:t>
      </w:r>
      <w:r w:rsidR="005967CC" w:rsidRPr="00B444DC">
        <w:t>p</w:t>
      </w:r>
      <w:r w:rsidRPr="00B444DC">
        <w:t xml:space="preserve">akendiregistris (või </w:t>
      </w:r>
      <w:r w:rsidR="00A95352" w:rsidRPr="00B444DC">
        <w:t xml:space="preserve">tulevikus </w:t>
      </w:r>
      <w:r w:rsidR="005967CC" w:rsidRPr="00B444DC">
        <w:t>tootja</w:t>
      </w:r>
      <w:r w:rsidR="00A95352" w:rsidRPr="00B444DC">
        <w:t>vastutuse</w:t>
      </w:r>
      <w:r w:rsidR="005967CC" w:rsidRPr="00B444DC">
        <w:t xml:space="preserve"> </w:t>
      </w:r>
      <w:r w:rsidRPr="00B444DC">
        <w:t>registris), tuleks aktsiisi alles jätmisel kehtestada lausaline deklareerimiskohustus, et oleks olemas maksu haldamiseks vajalik alusandmestik. See ei oleks mõistlik lahendus.</w:t>
      </w:r>
    </w:p>
    <w:p w14:paraId="69D27AE5" w14:textId="77777777" w:rsidR="00BF1ED4" w:rsidRPr="00B444DC" w:rsidRDefault="00BF1ED4" w:rsidP="00BF1ED4"/>
    <w:p w14:paraId="5ED4CD94" w14:textId="77777777" w:rsidR="00062255" w:rsidRDefault="00062255" w:rsidP="00BF1ED4">
      <w:r w:rsidRPr="00B444DC">
        <w:t>Ühe õigusliku aluse ja ühtse halduse korral tekivad selged vastutusliinid, lähtutakse vaid tootjavastutuse põhimõtetest. Maksu alles jätmisel oleks paljudel juhtudel ringlussevõtu tootjavastutuse kohustus olnud ühtedel isikutel (nt tühja pakendi müüjad), maksukohustus aga teistel (vastavalt pakendatud kauba turule suunajatel). Samuti oleks ebaselge, kes ja millistel juhtudel saab arvesse võtta transpordipakendi korduskasutust. Seega aitab pakendiaktsiisi kaotamine tagada turul ühtsed vastutusliinid, annab selge õigusliku raami ja aitab kokku hoida halduskulusid nii riigil kui ettevõtjatel.</w:t>
      </w:r>
    </w:p>
    <w:p w14:paraId="55EFC599" w14:textId="77777777" w:rsidR="009647AA" w:rsidRPr="00B444DC" w:rsidRDefault="009647AA" w:rsidP="00BF1ED4"/>
    <w:p w14:paraId="2F667430" w14:textId="224381D0" w:rsidR="00062255" w:rsidRDefault="00062255" w:rsidP="00BF1ED4">
      <w:r w:rsidRPr="00B444DC">
        <w:t>Mõju halduskorraldusele. Pakendi ja pakendijäätmete valdkonna haldamine on hetkel korraldatud nii, et Kliimaministeeriumi haldusalasse jäävad pakendiga seotud keskkonnaaspektid ja samuti pakendi jäätme</w:t>
      </w:r>
      <w:r w:rsidR="00754847" w:rsidRPr="00B444DC">
        <w:t>te</w:t>
      </w:r>
      <w:r w:rsidRPr="00B444DC">
        <w:t xml:space="preserve">ks muutumisel selle kogumist, äravedu ja edasist käitlemist puudutavad aspektid. Rahandusministeeriumi haldusalasse jääb valdkonnast vaid üks aspekt – maksumeede, et survestada </w:t>
      </w:r>
      <w:proofErr w:type="spellStart"/>
      <w:r w:rsidRPr="00B444DC">
        <w:t>PEsid</w:t>
      </w:r>
      <w:proofErr w:type="spellEnd"/>
      <w:r w:rsidRPr="00B444DC">
        <w:t xml:space="preserve"> ja </w:t>
      </w:r>
      <w:proofErr w:type="spellStart"/>
      <w:r w:rsidRPr="00B444DC">
        <w:t>TVOsid</w:t>
      </w:r>
      <w:proofErr w:type="spellEnd"/>
      <w:r w:rsidRPr="00B444DC">
        <w:t xml:space="preserve"> pakendijäätmeid ringlusse võtma ja taaskasutama. Halduse mõttes teeb teema koondamine ühe ministeeriumi alla valdkonna arendamise lihtsamaks, klientidega puutuvad kokku vaid ühe asutuse, Keskkonnaameti, ametnikud.</w:t>
      </w:r>
    </w:p>
    <w:p w14:paraId="014FEF3F" w14:textId="77777777" w:rsidR="00BF1ED4" w:rsidRPr="00B444DC" w:rsidRDefault="00BF1ED4" w:rsidP="00BF1ED4"/>
    <w:p w14:paraId="4D9E7BF0" w14:textId="6F9E85EC" w:rsidR="00062255" w:rsidRDefault="00062255" w:rsidP="00BF1ED4">
      <w:r w:rsidRPr="00B444DC">
        <w:t xml:space="preserve">Haldusmeetmete valik. Pakendiaktsiis on olnud tõhus meede motiveerimaks ettevõtjaid pakendit ringlusse võtma </w:t>
      </w:r>
      <w:proofErr w:type="spellStart"/>
      <w:r w:rsidRPr="00B444DC">
        <w:t>ELs</w:t>
      </w:r>
      <w:proofErr w:type="spellEnd"/>
      <w:r w:rsidRPr="00B444DC">
        <w:t xml:space="preserve"> sätestatud sihtarvude ulatuses, arvestades</w:t>
      </w:r>
      <w:r w:rsidR="00A95352" w:rsidRPr="00B444DC">
        <w:t>,</w:t>
      </w:r>
      <w:r w:rsidRPr="00B444DC">
        <w:t xml:space="preserve"> et aktsiisisumma ühe tonni pakendijäätmete eest on kordades suurem </w:t>
      </w:r>
      <w:proofErr w:type="spellStart"/>
      <w:r w:rsidRPr="00B444DC">
        <w:t>TVOle</w:t>
      </w:r>
      <w:proofErr w:type="spellEnd"/>
      <w:r w:rsidRPr="00B444DC">
        <w:t xml:space="preserve"> teenustasuna makstavast summast. Kui näiteks plasti aktsiisi summa tonni kohta on 2500 eurot, siis teenustasu kulu sama pakendimassi eest on olenevalt </w:t>
      </w:r>
      <w:proofErr w:type="spellStart"/>
      <w:r w:rsidRPr="00B444DC">
        <w:t>TVOst</w:t>
      </w:r>
      <w:proofErr w:type="spellEnd"/>
      <w:r w:rsidRPr="00B444DC">
        <w:t xml:space="preserve"> 5-10 korda odavam (vt teenustasude summasid tabelist 1). Metallil oleks sama võrdluse kohaselt teenustasu 10 või enam korda odavam (aktsiis 2500 tonni kohta), klaasil umbes 6 korda odavam (aktsiis 600 eurot tonni kohta), paberil ja papil 10 – 20 korda odavam (aktsiis 1200 eurot tonni kohta) ja puidul lausa 30 korda odavam (aktsiis 1200 eurot tonni kohta). Arvestades nii ulatuslikke vahesid </w:t>
      </w:r>
      <w:proofErr w:type="spellStart"/>
      <w:r w:rsidRPr="00B444DC">
        <w:t>TVOde</w:t>
      </w:r>
      <w:proofErr w:type="spellEnd"/>
      <w:r w:rsidRPr="00B444DC">
        <w:t xml:space="preserve"> teenustasude ja aktsiisi vahel, on majanduslikku loogikat järgivatele ettevõtjatele kordades kasulikum ühineda </w:t>
      </w:r>
      <w:proofErr w:type="spellStart"/>
      <w:r w:rsidRPr="00B444DC">
        <w:t>TVOga</w:t>
      </w:r>
      <w:proofErr w:type="spellEnd"/>
      <w:r w:rsidRPr="00B444DC">
        <w:t xml:space="preserve">. Kuna töötlemiskoha leidmisel annab suurem pakendimass enamasti tonni kohta madalama hinna, ei ole </w:t>
      </w:r>
      <w:proofErr w:type="spellStart"/>
      <w:r w:rsidRPr="00B444DC">
        <w:t>PEdele</w:t>
      </w:r>
      <w:proofErr w:type="spellEnd"/>
      <w:r w:rsidRPr="00B444DC">
        <w:t xml:space="preserve"> enamikel juhtudel kasulik ka ise oma jäätmetele käitlejat otsida.</w:t>
      </w:r>
    </w:p>
    <w:p w14:paraId="16E43BA4" w14:textId="77777777" w:rsidR="00BF1ED4" w:rsidRPr="00B444DC" w:rsidRDefault="00BF1ED4" w:rsidP="00BF1ED4"/>
    <w:p w14:paraId="7091EF48" w14:textId="616F259F" w:rsidR="00062255" w:rsidRDefault="00062255" w:rsidP="00BF1ED4">
      <w:r w:rsidRPr="00B444DC">
        <w:t xml:space="preserve">Viimaste aastate kontrollide statistika näitab, et kuigi aktsiisikontrollide arvu on suurendatud, on maksukontrolliga riigile võidetud summad vähenenud ning seega võib eeldada, et peamised tootjavastutusest kõrvale hoidjad on turult üles leitud ja suunatud </w:t>
      </w:r>
      <w:proofErr w:type="spellStart"/>
      <w:r w:rsidRPr="00B444DC">
        <w:t>TVOdega</w:t>
      </w:r>
      <w:proofErr w:type="spellEnd"/>
      <w:r w:rsidRPr="00B444DC">
        <w:t xml:space="preserve"> ühinema. Seetõttu ei pruugi pakendiaktsiis meetmena olla enam vältimatult vajalik. Teisalt võib see sama statistika viidata ka sellele, et maksumeede on olnud väga tõhus ja kontrollidega kogutud maksusum</w:t>
      </w:r>
      <w:r w:rsidR="005226F6" w:rsidRPr="00B444DC">
        <w:t>m</w:t>
      </w:r>
      <w:r w:rsidRPr="00B444DC">
        <w:t>ad on vähenenud seetõttu, et ettevõtjad ei soovi saada maksuotsust.</w:t>
      </w:r>
    </w:p>
    <w:p w14:paraId="7EAB6DA8" w14:textId="77777777" w:rsidR="00BF1ED4" w:rsidRPr="00B444DC" w:rsidRDefault="00BF1ED4" w:rsidP="00BF1ED4"/>
    <w:p w14:paraId="6CB9D90B" w14:textId="4183F567" w:rsidR="00062255" w:rsidRPr="00B444DC" w:rsidRDefault="00062255" w:rsidP="00BF1ED4">
      <w:r w:rsidRPr="00B444DC">
        <w:t xml:space="preserve">Tabel 1. </w:t>
      </w:r>
      <w:proofErr w:type="spellStart"/>
      <w:r w:rsidRPr="00B444DC">
        <w:t>TVO</w:t>
      </w:r>
      <w:r w:rsidR="00A95352" w:rsidRPr="00B444DC">
        <w:t>d</w:t>
      </w:r>
      <w:r w:rsidRPr="00B444DC">
        <w:t>e</w:t>
      </w:r>
      <w:proofErr w:type="spellEnd"/>
      <w:r w:rsidRPr="00B444DC">
        <w:t xml:space="preserve"> teenustasud 2024. aastal. Andmed on pärit </w:t>
      </w:r>
      <w:proofErr w:type="spellStart"/>
      <w:r w:rsidRPr="00B444DC">
        <w:t>TVOde</w:t>
      </w:r>
      <w:proofErr w:type="spellEnd"/>
      <w:r w:rsidRPr="00B444DC">
        <w:t xml:space="preserve"> kodulehtedelt.</w:t>
      </w:r>
    </w:p>
    <w:tbl>
      <w:tblPr>
        <w:tblW w:w="9280" w:type="dxa"/>
        <w:tblCellMar>
          <w:left w:w="70" w:type="dxa"/>
          <w:right w:w="70" w:type="dxa"/>
        </w:tblCellMar>
        <w:tblLook w:val="04A0" w:firstRow="1" w:lastRow="0" w:firstColumn="1" w:lastColumn="0" w:noHBand="0" w:noVBand="1"/>
      </w:tblPr>
      <w:tblGrid>
        <w:gridCol w:w="2060"/>
        <w:gridCol w:w="1100"/>
        <w:gridCol w:w="1260"/>
        <w:gridCol w:w="1200"/>
        <w:gridCol w:w="1260"/>
        <w:gridCol w:w="1160"/>
        <w:gridCol w:w="1240"/>
      </w:tblGrid>
      <w:tr w:rsidR="00062255" w:rsidRPr="00B444DC" w14:paraId="0B21315E" w14:textId="77777777" w:rsidTr="002F1011">
        <w:trPr>
          <w:trHeight w:val="750"/>
        </w:trPr>
        <w:tc>
          <w:tcPr>
            <w:tcW w:w="206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5C689BA" w14:textId="77777777" w:rsidR="00062255" w:rsidRPr="00B444DC" w:rsidRDefault="00062255" w:rsidP="00BF1ED4">
            <w:pPr>
              <w:rPr>
                <w:color w:val="000000"/>
                <w:lang w:eastAsia="et-EE"/>
              </w:rPr>
            </w:pPr>
            <w:r w:rsidRPr="00B444DC">
              <w:rPr>
                <w:color w:val="000000"/>
                <w:lang w:eastAsia="et-EE"/>
              </w:rPr>
              <w:t>Teenustasud</w:t>
            </w:r>
          </w:p>
        </w:tc>
        <w:tc>
          <w:tcPr>
            <w:tcW w:w="2360" w:type="dxa"/>
            <w:gridSpan w:val="2"/>
            <w:tcBorders>
              <w:top w:val="single" w:sz="4" w:space="0" w:color="auto"/>
              <w:left w:val="nil"/>
              <w:bottom w:val="single" w:sz="4" w:space="0" w:color="auto"/>
              <w:right w:val="single" w:sz="4" w:space="0" w:color="auto"/>
            </w:tcBorders>
            <w:shd w:val="clear" w:color="000000" w:fill="D9D9D9"/>
            <w:vAlign w:val="center"/>
            <w:hideMark/>
          </w:tcPr>
          <w:p w14:paraId="7C9E74BD" w14:textId="77777777" w:rsidR="00062255" w:rsidRPr="00B444DC" w:rsidRDefault="00062255" w:rsidP="00BF1ED4">
            <w:pPr>
              <w:rPr>
                <w:color w:val="000000"/>
                <w:lang w:eastAsia="et-EE"/>
              </w:rPr>
            </w:pPr>
            <w:r w:rsidRPr="00B444DC">
              <w:rPr>
                <w:color w:val="000000"/>
                <w:lang w:eastAsia="et-EE"/>
              </w:rPr>
              <w:t>OÜ Eesti Pakendiringlus</w:t>
            </w:r>
          </w:p>
        </w:tc>
        <w:tc>
          <w:tcPr>
            <w:tcW w:w="2460" w:type="dxa"/>
            <w:gridSpan w:val="2"/>
            <w:tcBorders>
              <w:top w:val="single" w:sz="4" w:space="0" w:color="auto"/>
              <w:left w:val="nil"/>
              <w:bottom w:val="single" w:sz="4" w:space="0" w:color="auto"/>
              <w:right w:val="single" w:sz="4" w:space="0" w:color="auto"/>
            </w:tcBorders>
            <w:shd w:val="clear" w:color="000000" w:fill="D9D9D9"/>
            <w:vAlign w:val="center"/>
            <w:hideMark/>
          </w:tcPr>
          <w:p w14:paraId="65F1847F" w14:textId="77777777" w:rsidR="00062255" w:rsidRPr="00B444DC" w:rsidRDefault="00062255" w:rsidP="00BF1ED4">
            <w:pPr>
              <w:rPr>
                <w:color w:val="000000"/>
                <w:lang w:eastAsia="et-EE"/>
              </w:rPr>
            </w:pPr>
            <w:r w:rsidRPr="00B444DC">
              <w:rPr>
                <w:color w:val="000000"/>
                <w:lang w:eastAsia="et-EE"/>
              </w:rPr>
              <w:t>Eesti Taaskasutus-organisatsioon MTÜ</w:t>
            </w:r>
          </w:p>
        </w:tc>
        <w:tc>
          <w:tcPr>
            <w:tcW w:w="2400" w:type="dxa"/>
            <w:gridSpan w:val="2"/>
            <w:tcBorders>
              <w:top w:val="single" w:sz="4" w:space="0" w:color="auto"/>
              <w:left w:val="nil"/>
              <w:bottom w:val="single" w:sz="4" w:space="0" w:color="auto"/>
              <w:right w:val="single" w:sz="4" w:space="0" w:color="auto"/>
            </w:tcBorders>
            <w:shd w:val="clear" w:color="000000" w:fill="D9D9D9"/>
            <w:vAlign w:val="center"/>
            <w:hideMark/>
          </w:tcPr>
          <w:p w14:paraId="7D74F67E" w14:textId="77777777" w:rsidR="00062255" w:rsidRPr="00B444DC" w:rsidRDefault="00062255" w:rsidP="00BF1ED4">
            <w:pPr>
              <w:rPr>
                <w:color w:val="000000"/>
                <w:lang w:eastAsia="et-EE"/>
              </w:rPr>
            </w:pPr>
            <w:r w:rsidRPr="00B444DC">
              <w:rPr>
                <w:color w:val="000000"/>
                <w:lang w:eastAsia="et-EE"/>
              </w:rPr>
              <w:t>OÜ Tootjavastutus-organisatsioon</w:t>
            </w:r>
          </w:p>
        </w:tc>
      </w:tr>
      <w:tr w:rsidR="00062255" w:rsidRPr="00B444DC" w14:paraId="5F5C501D" w14:textId="77777777" w:rsidTr="002F1011">
        <w:trPr>
          <w:trHeight w:val="310"/>
        </w:trPr>
        <w:tc>
          <w:tcPr>
            <w:tcW w:w="2060" w:type="dxa"/>
            <w:vMerge/>
            <w:tcBorders>
              <w:top w:val="single" w:sz="4" w:space="0" w:color="auto"/>
              <w:left w:val="single" w:sz="4" w:space="0" w:color="auto"/>
              <w:bottom w:val="single" w:sz="4" w:space="0" w:color="auto"/>
              <w:right w:val="single" w:sz="4" w:space="0" w:color="auto"/>
            </w:tcBorders>
            <w:vAlign w:val="center"/>
            <w:hideMark/>
          </w:tcPr>
          <w:p w14:paraId="136FA4B7" w14:textId="77777777" w:rsidR="00062255" w:rsidRPr="00B444DC" w:rsidRDefault="00062255" w:rsidP="00BF1ED4">
            <w:pPr>
              <w:rPr>
                <w:color w:val="000000"/>
                <w:lang w:eastAsia="et-EE"/>
              </w:rPr>
            </w:pPr>
          </w:p>
        </w:tc>
        <w:tc>
          <w:tcPr>
            <w:tcW w:w="1100" w:type="dxa"/>
            <w:tcBorders>
              <w:top w:val="nil"/>
              <w:left w:val="nil"/>
              <w:bottom w:val="single" w:sz="4" w:space="0" w:color="auto"/>
              <w:right w:val="single" w:sz="4" w:space="0" w:color="auto"/>
            </w:tcBorders>
            <w:shd w:val="clear" w:color="000000" w:fill="D9D9D9"/>
            <w:vAlign w:val="bottom"/>
            <w:hideMark/>
          </w:tcPr>
          <w:p w14:paraId="3D0EB17C" w14:textId="77777777" w:rsidR="00062255" w:rsidRPr="00B444DC" w:rsidRDefault="00062255" w:rsidP="00BF1ED4">
            <w:pPr>
              <w:rPr>
                <w:color w:val="000000"/>
                <w:lang w:eastAsia="et-EE"/>
              </w:rPr>
            </w:pPr>
            <w:r w:rsidRPr="00B444DC">
              <w:rPr>
                <w:color w:val="000000"/>
                <w:lang w:eastAsia="et-EE"/>
              </w:rPr>
              <w:t>Müügi-pakend</w:t>
            </w:r>
          </w:p>
        </w:tc>
        <w:tc>
          <w:tcPr>
            <w:tcW w:w="1260" w:type="dxa"/>
            <w:tcBorders>
              <w:top w:val="nil"/>
              <w:left w:val="nil"/>
              <w:bottom w:val="single" w:sz="4" w:space="0" w:color="auto"/>
              <w:right w:val="single" w:sz="4" w:space="0" w:color="auto"/>
            </w:tcBorders>
            <w:shd w:val="clear" w:color="000000" w:fill="D9D9D9"/>
            <w:vAlign w:val="bottom"/>
            <w:hideMark/>
          </w:tcPr>
          <w:p w14:paraId="77BBB3F1" w14:textId="77777777" w:rsidR="00062255" w:rsidRPr="00B444DC" w:rsidRDefault="00062255" w:rsidP="00BF1ED4">
            <w:pPr>
              <w:rPr>
                <w:color w:val="000000"/>
                <w:lang w:eastAsia="et-EE"/>
              </w:rPr>
            </w:pPr>
            <w:r w:rsidRPr="00B444DC">
              <w:rPr>
                <w:color w:val="000000"/>
                <w:lang w:eastAsia="et-EE"/>
              </w:rPr>
              <w:t>Rühma-, veo pakend</w:t>
            </w:r>
          </w:p>
        </w:tc>
        <w:tc>
          <w:tcPr>
            <w:tcW w:w="1200" w:type="dxa"/>
            <w:tcBorders>
              <w:top w:val="nil"/>
              <w:left w:val="nil"/>
              <w:bottom w:val="single" w:sz="4" w:space="0" w:color="auto"/>
              <w:right w:val="single" w:sz="4" w:space="0" w:color="auto"/>
            </w:tcBorders>
            <w:shd w:val="clear" w:color="000000" w:fill="D9D9D9"/>
            <w:vAlign w:val="bottom"/>
            <w:hideMark/>
          </w:tcPr>
          <w:p w14:paraId="76F312D8" w14:textId="77777777" w:rsidR="00062255" w:rsidRPr="00B444DC" w:rsidRDefault="00062255" w:rsidP="00BF1ED4">
            <w:pPr>
              <w:rPr>
                <w:color w:val="000000"/>
                <w:lang w:eastAsia="et-EE"/>
              </w:rPr>
            </w:pPr>
            <w:r w:rsidRPr="00B444DC">
              <w:rPr>
                <w:color w:val="000000"/>
                <w:lang w:eastAsia="et-EE"/>
              </w:rPr>
              <w:t>Müügi-pakend</w:t>
            </w:r>
          </w:p>
        </w:tc>
        <w:tc>
          <w:tcPr>
            <w:tcW w:w="1260" w:type="dxa"/>
            <w:tcBorders>
              <w:top w:val="nil"/>
              <w:left w:val="nil"/>
              <w:bottom w:val="single" w:sz="4" w:space="0" w:color="auto"/>
              <w:right w:val="single" w:sz="4" w:space="0" w:color="auto"/>
            </w:tcBorders>
            <w:shd w:val="clear" w:color="000000" w:fill="D9D9D9"/>
            <w:vAlign w:val="bottom"/>
            <w:hideMark/>
          </w:tcPr>
          <w:p w14:paraId="6626D0B1" w14:textId="77777777" w:rsidR="00062255" w:rsidRPr="00B444DC" w:rsidRDefault="00062255" w:rsidP="00BF1ED4">
            <w:pPr>
              <w:rPr>
                <w:color w:val="000000"/>
                <w:lang w:eastAsia="et-EE"/>
              </w:rPr>
            </w:pPr>
            <w:r w:rsidRPr="00B444DC">
              <w:rPr>
                <w:color w:val="000000"/>
                <w:lang w:eastAsia="et-EE"/>
              </w:rPr>
              <w:t>Rühma-, veo pakend</w:t>
            </w:r>
          </w:p>
        </w:tc>
        <w:tc>
          <w:tcPr>
            <w:tcW w:w="1160" w:type="dxa"/>
            <w:tcBorders>
              <w:top w:val="nil"/>
              <w:left w:val="nil"/>
              <w:bottom w:val="single" w:sz="4" w:space="0" w:color="auto"/>
              <w:right w:val="single" w:sz="4" w:space="0" w:color="auto"/>
            </w:tcBorders>
            <w:shd w:val="clear" w:color="000000" w:fill="D9D9D9"/>
            <w:vAlign w:val="bottom"/>
            <w:hideMark/>
          </w:tcPr>
          <w:p w14:paraId="7A21099D" w14:textId="77777777" w:rsidR="00062255" w:rsidRPr="00B444DC" w:rsidRDefault="00062255" w:rsidP="00BF1ED4">
            <w:pPr>
              <w:rPr>
                <w:color w:val="000000"/>
                <w:lang w:eastAsia="et-EE"/>
              </w:rPr>
            </w:pPr>
            <w:r w:rsidRPr="00B444DC">
              <w:rPr>
                <w:color w:val="000000"/>
                <w:lang w:eastAsia="et-EE"/>
              </w:rPr>
              <w:t>Müügi-pakend</w:t>
            </w:r>
          </w:p>
        </w:tc>
        <w:tc>
          <w:tcPr>
            <w:tcW w:w="1240" w:type="dxa"/>
            <w:tcBorders>
              <w:top w:val="nil"/>
              <w:left w:val="nil"/>
              <w:bottom w:val="single" w:sz="4" w:space="0" w:color="auto"/>
              <w:right w:val="single" w:sz="4" w:space="0" w:color="auto"/>
            </w:tcBorders>
            <w:shd w:val="clear" w:color="000000" w:fill="D9D9D9"/>
            <w:vAlign w:val="bottom"/>
            <w:hideMark/>
          </w:tcPr>
          <w:p w14:paraId="607ABAC7" w14:textId="77777777" w:rsidR="00062255" w:rsidRPr="00B444DC" w:rsidRDefault="00062255" w:rsidP="00BF1ED4">
            <w:pPr>
              <w:rPr>
                <w:color w:val="000000"/>
                <w:lang w:eastAsia="et-EE"/>
              </w:rPr>
            </w:pPr>
            <w:r w:rsidRPr="00B444DC">
              <w:rPr>
                <w:color w:val="000000"/>
                <w:lang w:eastAsia="et-EE"/>
              </w:rPr>
              <w:t>Rühma-, veo pakend</w:t>
            </w:r>
          </w:p>
        </w:tc>
      </w:tr>
      <w:tr w:rsidR="00062255" w:rsidRPr="00B444DC" w14:paraId="12CA3A32" w14:textId="77777777" w:rsidTr="002F1011">
        <w:trPr>
          <w:trHeight w:val="290"/>
        </w:trPr>
        <w:tc>
          <w:tcPr>
            <w:tcW w:w="2060" w:type="dxa"/>
            <w:tcBorders>
              <w:top w:val="nil"/>
              <w:left w:val="single" w:sz="4" w:space="0" w:color="auto"/>
              <w:bottom w:val="single" w:sz="4" w:space="0" w:color="auto"/>
              <w:right w:val="single" w:sz="4" w:space="0" w:color="auto"/>
            </w:tcBorders>
            <w:vAlign w:val="bottom"/>
            <w:hideMark/>
          </w:tcPr>
          <w:p w14:paraId="737A50FB" w14:textId="77777777" w:rsidR="00062255" w:rsidRPr="00B444DC" w:rsidRDefault="00062255" w:rsidP="00BF1ED4">
            <w:pPr>
              <w:rPr>
                <w:color w:val="000000"/>
                <w:lang w:eastAsia="et-EE"/>
              </w:rPr>
            </w:pPr>
            <w:r w:rsidRPr="00B444DC">
              <w:rPr>
                <w:color w:val="000000"/>
                <w:lang w:eastAsia="et-EE"/>
              </w:rPr>
              <w:t>Klaas</w:t>
            </w:r>
          </w:p>
        </w:tc>
        <w:tc>
          <w:tcPr>
            <w:tcW w:w="1100" w:type="dxa"/>
            <w:tcBorders>
              <w:top w:val="nil"/>
              <w:left w:val="nil"/>
              <w:bottom w:val="single" w:sz="4" w:space="0" w:color="auto"/>
              <w:right w:val="single" w:sz="4" w:space="0" w:color="auto"/>
            </w:tcBorders>
            <w:noWrap/>
            <w:vAlign w:val="center"/>
            <w:hideMark/>
          </w:tcPr>
          <w:p w14:paraId="3681B554" w14:textId="77777777" w:rsidR="00062255" w:rsidRPr="00B444DC" w:rsidRDefault="00062255" w:rsidP="00BF1ED4">
            <w:pPr>
              <w:rPr>
                <w:color w:val="000000"/>
                <w:lang w:eastAsia="et-EE"/>
              </w:rPr>
            </w:pPr>
            <w:r w:rsidRPr="00B444DC">
              <w:rPr>
                <w:color w:val="000000"/>
                <w:lang w:eastAsia="et-EE"/>
              </w:rPr>
              <w:t>83</w:t>
            </w:r>
          </w:p>
        </w:tc>
        <w:tc>
          <w:tcPr>
            <w:tcW w:w="1260" w:type="dxa"/>
            <w:tcBorders>
              <w:top w:val="nil"/>
              <w:left w:val="nil"/>
              <w:bottom w:val="single" w:sz="4" w:space="0" w:color="auto"/>
              <w:right w:val="single" w:sz="4" w:space="0" w:color="auto"/>
            </w:tcBorders>
            <w:noWrap/>
            <w:vAlign w:val="bottom"/>
            <w:hideMark/>
          </w:tcPr>
          <w:p w14:paraId="29163301" w14:textId="77777777" w:rsidR="00062255" w:rsidRPr="00B444DC" w:rsidRDefault="00062255" w:rsidP="00BF1ED4">
            <w:pPr>
              <w:rPr>
                <w:color w:val="000000"/>
                <w:lang w:eastAsia="et-EE"/>
              </w:rPr>
            </w:pPr>
            <w:r w:rsidRPr="00B444DC">
              <w:rPr>
                <w:color w:val="000000"/>
                <w:lang w:eastAsia="et-EE"/>
              </w:rPr>
              <w:t> </w:t>
            </w:r>
          </w:p>
        </w:tc>
        <w:tc>
          <w:tcPr>
            <w:tcW w:w="1200" w:type="dxa"/>
            <w:tcBorders>
              <w:top w:val="nil"/>
              <w:left w:val="nil"/>
              <w:bottom w:val="single" w:sz="4" w:space="0" w:color="auto"/>
              <w:right w:val="single" w:sz="4" w:space="0" w:color="auto"/>
            </w:tcBorders>
            <w:noWrap/>
            <w:vAlign w:val="center"/>
            <w:hideMark/>
          </w:tcPr>
          <w:p w14:paraId="53AF7EE2" w14:textId="77777777" w:rsidR="00062255" w:rsidRPr="00B444DC" w:rsidRDefault="00062255" w:rsidP="00BF1ED4">
            <w:pPr>
              <w:rPr>
                <w:lang w:eastAsia="et-EE"/>
              </w:rPr>
            </w:pPr>
            <w:r w:rsidRPr="00B444DC">
              <w:rPr>
                <w:lang w:eastAsia="et-EE"/>
              </w:rPr>
              <w:t>108</w:t>
            </w:r>
          </w:p>
        </w:tc>
        <w:tc>
          <w:tcPr>
            <w:tcW w:w="1260" w:type="dxa"/>
            <w:tcBorders>
              <w:top w:val="nil"/>
              <w:left w:val="nil"/>
              <w:bottom w:val="single" w:sz="4" w:space="0" w:color="auto"/>
              <w:right w:val="single" w:sz="4" w:space="0" w:color="auto"/>
            </w:tcBorders>
            <w:noWrap/>
            <w:vAlign w:val="center"/>
            <w:hideMark/>
          </w:tcPr>
          <w:p w14:paraId="0EA395EC" w14:textId="77777777" w:rsidR="00062255" w:rsidRPr="00B444DC" w:rsidRDefault="00062255" w:rsidP="00BF1ED4">
            <w:pPr>
              <w:rPr>
                <w:color w:val="000000"/>
                <w:lang w:eastAsia="et-EE"/>
              </w:rPr>
            </w:pPr>
            <w:r w:rsidRPr="00B444DC">
              <w:rPr>
                <w:color w:val="000000"/>
                <w:lang w:eastAsia="et-EE"/>
              </w:rPr>
              <w:t> </w:t>
            </w:r>
          </w:p>
        </w:tc>
        <w:tc>
          <w:tcPr>
            <w:tcW w:w="1160" w:type="dxa"/>
            <w:tcBorders>
              <w:top w:val="nil"/>
              <w:left w:val="nil"/>
              <w:bottom w:val="single" w:sz="4" w:space="0" w:color="auto"/>
              <w:right w:val="single" w:sz="4" w:space="0" w:color="auto"/>
            </w:tcBorders>
            <w:noWrap/>
            <w:vAlign w:val="center"/>
            <w:hideMark/>
          </w:tcPr>
          <w:p w14:paraId="34BB2ED7" w14:textId="77777777" w:rsidR="00062255" w:rsidRPr="00B444DC" w:rsidRDefault="00062255" w:rsidP="00BF1ED4">
            <w:pPr>
              <w:rPr>
                <w:color w:val="000000"/>
                <w:lang w:eastAsia="et-EE"/>
              </w:rPr>
            </w:pPr>
            <w:r w:rsidRPr="00B444DC">
              <w:rPr>
                <w:color w:val="000000"/>
                <w:lang w:eastAsia="et-EE"/>
              </w:rPr>
              <w:t>91</w:t>
            </w:r>
          </w:p>
        </w:tc>
        <w:tc>
          <w:tcPr>
            <w:tcW w:w="1240" w:type="dxa"/>
            <w:tcBorders>
              <w:top w:val="nil"/>
              <w:left w:val="nil"/>
              <w:bottom w:val="single" w:sz="4" w:space="0" w:color="auto"/>
              <w:right w:val="single" w:sz="4" w:space="0" w:color="auto"/>
            </w:tcBorders>
            <w:noWrap/>
            <w:vAlign w:val="center"/>
            <w:hideMark/>
          </w:tcPr>
          <w:p w14:paraId="0C00B91D" w14:textId="77777777" w:rsidR="00062255" w:rsidRPr="00B444DC" w:rsidRDefault="00062255" w:rsidP="00BF1ED4">
            <w:pPr>
              <w:rPr>
                <w:color w:val="000000"/>
                <w:lang w:eastAsia="et-EE"/>
              </w:rPr>
            </w:pPr>
            <w:r w:rsidRPr="00B444DC">
              <w:rPr>
                <w:color w:val="000000"/>
                <w:lang w:eastAsia="et-EE"/>
              </w:rPr>
              <w:t> </w:t>
            </w:r>
          </w:p>
        </w:tc>
      </w:tr>
      <w:tr w:rsidR="00062255" w:rsidRPr="00B444DC" w14:paraId="44EA0586" w14:textId="77777777" w:rsidTr="002F1011">
        <w:trPr>
          <w:trHeight w:val="580"/>
        </w:trPr>
        <w:tc>
          <w:tcPr>
            <w:tcW w:w="2060" w:type="dxa"/>
            <w:tcBorders>
              <w:top w:val="nil"/>
              <w:left w:val="single" w:sz="4" w:space="0" w:color="auto"/>
              <w:bottom w:val="single" w:sz="4" w:space="0" w:color="auto"/>
              <w:right w:val="single" w:sz="4" w:space="0" w:color="auto"/>
            </w:tcBorders>
            <w:vAlign w:val="bottom"/>
            <w:hideMark/>
          </w:tcPr>
          <w:p w14:paraId="73274D87" w14:textId="77777777" w:rsidR="00062255" w:rsidRPr="00B444DC" w:rsidRDefault="00062255" w:rsidP="00BF1ED4">
            <w:pPr>
              <w:rPr>
                <w:color w:val="000000"/>
                <w:lang w:eastAsia="et-EE"/>
              </w:rPr>
            </w:pPr>
            <w:r w:rsidRPr="00B444DC">
              <w:rPr>
                <w:color w:val="000000"/>
                <w:lang w:eastAsia="et-EE"/>
              </w:rPr>
              <w:t>Paber ja papp - monomaterjal</w:t>
            </w:r>
          </w:p>
        </w:tc>
        <w:tc>
          <w:tcPr>
            <w:tcW w:w="1100" w:type="dxa"/>
            <w:tcBorders>
              <w:top w:val="nil"/>
              <w:left w:val="nil"/>
              <w:bottom w:val="single" w:sz="4" w:space="0" w:color="auto"/>
              <w:right w:val="single" w:sz="4" w:space="0" w:color="auto"/>
            </w:tcBorders>
            <w:noWrap/>
            <w:vAlign w:val="center"/>
            <w:hideMark/>
          </w:tcPr>
          <w:p w14:paraId="45D62B2E" w14:textId="77777777" w:rsidR="00062255" w:rsidRPr="00B444DC" w:rsidRDefault="00062255" w:rsidP="00BF1ED4">
            <w:pPr>
              <w:rPr>
                <w:color w:val="000000"/>
                <w:lang w:eastAsia="et-EE"/>
              </w:rPr>
            </w:pPr>
            <w:r w:rsidRPr="00B444DC">
              <w:rPr>
                <w:color w:val="000000"/>
                <w:lang w:eastAsia="et-EE"/>
              </w:rPr>
              <w:t>85</w:t>
            </w:r>
          </w:p>
        </w:tc>
        <w:tc>
          <w:tcPr>
            <w:tcW w:w="1260" w:type="dxa"/>
            <w:vMerge w:val="restart"/>
            <w:tcBorders>
              <w:top w:val="nil"/>
              <w:left w:val="single" w:sz="4" w:space="0" w:color="auto"/>
              <w:bottom w:val="single" w:sz="4" w:space="0" w:color="auto"/>
              <w:right w:val="single" w:sz="4" w:space="0" w:color="auto"/>
            </w:tcBorders>
            <w:noWrap/>
            <w:vAlign w:val="center"/>
            <w:hideMark/>
          </w:tcPr>
          <w:p w14:paraId="4443565B" w14:textId="77777777" w:rsidR="00062255" w:rsidRPr="00B444DC" w:rsidRDefault="00062255" w:rsidP="00BF1ED4">
            <w:pPr>
              <w:rPr>
                <w:color w:val="000000"/>
                <w:lang w:eastAsia="et-EE"/>
              </w:rPr>
            </w:pPr>
            <w:r w:rsidRPr="00B444DC">
              <w:rPr>
                <w:color w:val="000000"/>
                <w:lang w:eastAsia="et-EE"/>
              </w:rPr>
              <w:t>70</w:t>
            </w:r>
          </w:p>
        </w:tc>
        <w:tc>
          <w:tcPr>
            <w:tcW w:w="1200" w:type="dxa"/>
            <w:tcBorders>
              <w:top w:val="nil"/>
              <w:left w:val="nil"/>
              <w:bottom w:val="single" w:sz="4" w:space="0" w:color="auto"/>
              <w:right w:val="single" w:sz="4" w:space="0" w:color="auto"/>
            </w:tcBorders>
            <w:noWrap/>
            <w:vAlign w:val="center"/>
            <w:hideMark/>
          </w:tcPr>
          <w:p w14:paraId="6654C84F" w14:textId="77777777" w:rsidR="00062255" w:rsidRPr="00B444DC" w:rsidRDefault="00062255" w:rsidP="00BF1ED4">
            <w:pPr>
              <w:rPr>
                <w:lang w:eastAsia="et-EE"/>
              </w:rPr>
            </w:pPr>
            <w:r w:rsidRPr="00B444DC">
              <w:rPr>
                <w:lang w:eastAsia="et-EE"/>
              </w:rPr>
              <w:t>112</w:t>
            </w:r>
          </w:p>
        </w:tc>
        <w:tc>
          <w:tcPr>
            <w:tcW w:w="1260" w:type="dxa"/>
            <w:vMerge w:val="restart"/>
            <w:tcBorders>
              <w:top w:val="nil"/>
              <w:left w:val="single" w:sz="4" w:space="0" w:color="auto"/>
              <w:bottom w:val="single" w:sz="4" w:space="0" w:color="auto"/>
              <w:right w:val="single" w:sz="4" w:space="0" w:color="auto"/>
            </w:tcBorders>
            <w:noWrap/>
            <w:vAlign w:val="center"/>
            <w:hideMark/>
          </w:tcPr>
          <w:p w14:paraId="5D956413" w14:textId="77777777" w:rsidR="00062255" w:rsidRPr="00B444DC" w:rsidRDefault="00062255" w:rsidP="00BF1ED4">
            <w:pPr>
              <w:rPr>
                <w:color w:val="000000"/>
                <w:lang w:eastAsia="et-EE"/>
              </w:rPr>
            </w:pPr>
            <w:r w:rsidRPr="00B444DC">
              <w:rPr>
                <w:color w:val="000000"/>
                <w:lang w:eastAsia="et-EE"/>
              </w:rPr>
              <w:t>96</w:t>
            </w:r>
          </w:p>
        </w:tc>
        <w:tc>
          <w:tcPr>
            <w:tcW w:w="1160" w:type="dxa"/>
            <w:tcBorders>
              <w:top w:val="nil"/>
              <w:left w:val="nil"/>
              <w:bottom w:val="single" w:sz="4" w:space="0" w:color="auto"/>
              <w:right w:val="single" w:sz="4" w:space="0" w:color="auto"/>
            </w:tcBorders>
            <w:noWrap/>
            <w:vAlign w:val="center"/>
            <w:hideMark/>
          </w:tcPr>
          <w:p w14:paraId="472D23E3" w14:textId="77777777" w:rsidR="00062255" w:rsidRPr="00B444DC" w:rsidRDefault="00062255" w:rsidP="00BF1ED4">
            <w:pPr>
              <w:rPr>
                <w:color w:val="000000"/>
                <w:lang w:eastAsia="et-EE"/>
              </w:rPr>
            </w:pPr>
            <w:r w:rsidRPr="00B444DC">
              <w:rPr>
                <w:color w:val="000000"/>
                <w:lang w:eastAsia="et-EE"/>
              </w:rPr>
              <w:t>80</w:t>
            </w:r>
          </w:p>
        </w:tc>
        <w:tc>
          <w:tcPr>
            <w:tcW w:w="1240" w:type="dxa"/>
            <w:vMerge w:val="restart"/>
            <w:tcBorders>
              <w:top w:val="nil"/>
              <w:left w:val="single" w:sz="4" w:space="0" w:color="auto"/>
              <w:bottom w:val="single" w:sz="4" w:space="0" w:color="auto"/>
              <w:right w:val="single" w:sz="4" w:space="0" w:color="auto"/>
            </w:tcBorders>
            <w:noWrap/>
            <w:vAlign w:val="center"/>
            <w:hideMark/>
          </w:tcPr>
          <w:p w14:paraId="29C6A664" w14:textId="77777777" w:rsidR="00062255" w:rsidRPr="00B444DC" w:rsidRDefault="00062255" w:rsidP="00BF1ED4">
            <w:pPr>
              <w:rPr>
                <w:color w:val="000000"/>
                <w:lang w:eastAsia="et-EE"/>
              </w:rPr>
            </w:pPr>
            <w:r w:rsidRPr="00B444DC">
              <w:rPr>
                <w:color w:val="000000"/>
                <w:lang w:eastAsia="et-EE"/>
              </w:rPr>
              <w:t>65</w:t>
            </w:r>
          </w:p>
        </w:tc>
      </w:tr>
      <w:tr w:rsidR="00062255" w:rsidRPr="00B444DC" w14:paraId="35FB5F79" w14:textId="77777777" w:rsidTr="002F1011">
        <w:trPr>
          <w:trHeight w:val="580"/>
        </w:trPr>
        <w:tc>
          <w:tcPr>
            <w:tcW w:w="2060" w:type="dxa"/>
            <w:tcBorders>
              <w:top w:val="nil"/>
              <w:left w:val="single" w:sz="4" w:space="0" w:color="auto"/>
              <w:bottom w:val="single" w:sz="4" w:space="0" w:color="auto"/>
              <w:right w:val="single" w:sz="4" w:space="0" w:color="auto"/>
            </w:tcBorders>
            <w:vAlign w:val="bottom"/>
            <w:hideMark/>
          </w:tcPr>
          <w:p w14:paraId="60E2AC2F" w14:textId="77777777" w:rsidR="00062255" w:rsidRPr="00B444DC" w:rsidRDefault="00062255" w:rsidP="00BF1ED4">
            <w:pPr>
              <w:rPr>
                <w:color w:val="000000"/>
                <w:lang w:eastAsia="et-EE"/>
              </w:rPr>
            </w:pPr>
            <w:r w:rsidRPr="00B444DC">
              <w:rPr>
                <w:color w:val="000000"/>
                <w:lang w:eastAsia="et-EE"/>
              </w:rPr>
              <w:t>Paber ja papp - komposiitmaterjal</w:t>
            </w:r>
          </w:p>
        </w:tc>
        <w:tc>
          <w:tcPr>
            <w:tcW w:w="1100" w:type="dxa"/>
            <w:tcBorders>
              <w:top w:val="nil"/>
              <w:left w:val="nil"/>
              <w:bottom w:val="single" w:sz="4" w:space="0" w:color="auto"/>
              <w:right w:val="single" w:sz="4" w:space="0" w:color="auto"/>
            </w:tcBorders>
            <w:noWrap/>
            <w:vAlign w:val="center"/>
            <w:hideMark/>
          </w:tcPr>
          <w:p w14:paraId="72F4845A" w14:textId="77777777" w:rsidR="00062255" w:rsidRPr="00B444DC" w:rsidRDefault="00062255" w:rsidP="00BF1ED4">
            <w:pPr>
              <w:rPr>
                <w:color w:val="000000"/>
                <w:lang w:eastAsia="et-EE"/>
              </w:rPr>
            </w:pPr>
            <w:r w:rsidRPr="00B444DC">
              <w:rPr>
                <w:color w:val="000000"/>
                <w:lang w:eastAsia="et-EE"/>
              </w:rPr>
              <w:t>95</w:t>
            </w:r>
          </w:p>
        </w:tc>
        <w:tc>
          <w:tcPr>
            <w:tcW w:w="1260" w:type="dxa"/>
            <w:vMerge/>
            <w:tcBorders>
              <w:top w:val="nil"/>
              <w:left w:val="single" w:sz="4" w:space="0" w:color="auto"/>
              <w:bottom w:val="single" w:sz="4" w:space="0" w:color="auto"/>
              <w:right w:val="single" w:sz="4" w:space="0" w:color="auto"/>
            </w:tcBorders>
            <w:vAlign w:val="center"/>
            <w:hideMark/>
          </w:tcPr>
          <w:p w14:paraId="29866583" w14:textId="77777777" w:rsidR="00062255" w:rsidRPr="00B444DC" w:rsidRDefault="00062255" w:rsidP="00BF1ED4">
            <w:pPr>
              <w:rPr>
                <w:color w:val="000000"/>
                <w:lang w:eastAsia="et-EE"/>
              </w:rPr>
            </w:pPr>
          </w:p>
        </w:tc>
        <w:tc>
          <w:tcPr>
            <w:tcW w:w="1200" w:type="dxa"/>
            <w:tcBorders>
              <w:top w:val="nil"/>
              <w:left w:val="nil"/>
              <w:bottom w:val="single" w:sz="4" w:space="0" w:color="auto"/>
              <w:right w:val="single" w:sz="4" w:space="0" w:color="auto"/>
            </w:tcBorders>
            <w:noWrap/>
            <w:vAlign w:val="center"/>
            <w:hideMark/>
          </w:tcPr>
          <w:p w14:paraId="23F10CF6" w14:textId="77777777" w:rsidR="00062255" w:rsidRPr="00B444DC" w:rsidRDefault="00062255" w:rsidP="00BF1ED4">
            <w:pPr>
              <w:rPr>
                <w:lang w:eastAsia="et-EE"/>
              </w:rPr>
            </w:pPr>
            <w:r w:rsidRPr="00B444DC">
              <w:rPr>
                <w:lang w:eastAsia="et-EE"/>
              </w:rPr>
              <w:t>112</w:t>
            </w:r>
          </w:p>
        </w:tc>
        <w:tc>
          <w:tcPr>
            <w:tcW w:w="1260" w:type="dxa"/>
            <w:vMerge/>
            <w:tcBorders>
              <w:top w:val="nil"/>
              <w:left w:val="single" w:sz="4" w:space="0" w:color="auto"/>
              <w:bottom w:val="single" w:sz="4" w:space="0" w:color="auto"/>
              <w:right w:val="single" w:sz="4" w:space="0" w:color="auto"/>
            </w:tcBorders>
            <w:vAlign w:val="center"/>
            <w:hideMark/>
          </w:tcPr>
          <w:p w14:paraId="718AFFF2" w14:textId="77777777" w:rsidR="00062255" w:rsidRPr="00B444DC" w:rsidRDefault="00062255" w:rsidP="00BF1ED4">
            <w:pPr>
              <w:rPr>
                <w:color w:val="000000"/>
                <w:lang w:eastAsia="et-EE"/>
              </w:rPr>
            </w:pPr>
          </w:p>
        </w:tc>
        <w:tc>
          <w:tcPr>
            <w:tcW w:w="1160" w:type="dxa"/>
            <w:tcBorders>
              <w:top w:val="nil"/>
              <w:left w:val="nil"/>
              <w:bottom w:val="single" w:sz="4" w:space="0" w:color="auto"/>
              <w:right w:val="single" w:sz="4" w:space="0" w:color="auto"/>
            </w:tcBorders>
            <w:noWrap/>
            <w:vAlign w:val="center"/>
            <w:hideMark/>
          </w:tcPr>
          <w:p w14:paraId="7C89EB29" w14:textId="77777777" w:rsidR="00062255" w:rsidRPr="00B444DC" w:rsidRDefault="00062255" w:rsidP="00BF1ED4">
            <w:pPr>
              <w:rPr>
                <w:color w:val="000000"/>
                <w:lang w:eastAsia="et-EE"/>
              </w:rPr>
            </w:pPr>
            <w:r w:rsidRPr="00B444DC">
              <w:rPr>
                <w:color w:val="000000"/>
                <w:lang w:eastAsia="et-EE"/>
              </w:rPr>
              <w:t>135</w:t>
            </w:r>
          </w:p>
        </w:tc>
        <w:tc>
          <w:tcPr>
            <w:tcW w:w="1240" w:type="dxa"/>
            <w:vMerge/>
            <w:tcBorders>
              <w:top w:val="nil"/>
              <w:left w:val="single" w:sz="4" w:space="0" w:color="auto"/>
              <w:bottom w:val="single" w:sz="4" w:space="0" w:color="auto"/>
              <w:right w:val="single" w:sz="4" w:space="0" w:color="auto"/>
            </w:tcBorders>
            <w:vAlign w:val="center"/>
            <w:hideMark/>
          </w:tcPr>
          <w:p w14:paraId="520F74A9" w14:textId="77777777" w:rsidR="00062255" w:rsidRPr="00B444DC" w:rsidRDefault="00062255" w:rsidP="00BF1ED4">
            <w:pPr>
              <w:rPr>
                <w:color w:val="000000"/>
                <w:lang w:eastAsia="et-EE"/>
              </w:rPr>
            </w:pPr>
          </w:p>
        </w:tc>
      </w:tr>
      <w:tr w:rsidR="00062255" w:rsidRPr="00B444DC" w14:paraId="07BE58F4" w14:textId="77777777" w:rsidTr="002F1011">
        <w:trPr>
          <w:trHeight w:val="580"/>
        </w:trPr>
        <w:tc>
          <w:tcPr>
            <w:tcW w:w="2060" w:type="dxa"/>
            <w:tcBorders>
              <w:top w:val="nil"/>
              <w:left w:val="single" w:sz="4" w:space="0" w:color="auto"/>
              <w:bottom w:val="single" w:sz="4" w:space="0" w:color="auto"/>
              <w:right w:val="single" w:sz="4" w:space="0" w:color="auto"/>
            </w:tcBorders>
            <w:vAlign w:val="bottom"/>
            <w:hideMark/>
          </w:tcPr>
          <w:p w14:paraId="078A63E7" w14:textId="77777777" w:rsidR="00062255" w:rsidRPr="00B444DC" w:rsidRDefault="00062255" w:rsidP="00BF1ED4">
            <w:pPr>
              <w:rPr>
                <w:color w:val="000000"/>
                <w:lang w:eastAsia="et-EE"/>
              </w:rPr>
            </w:pPr>
            <w:r w:rsidRPr="00B444DC">
              <w:rPr>
                <w:color w:val="000000"/>
                <w:lang w:eastAsia="et-EE"/>
              </w:rPr>
              <w:lastRenderedPageBreak/>
              <w:t>Plast ja kile - monomaterjal</w:t>
            </w:r>
          </w:p>
        </w:tc>
        <w:tc>
          <w:tcPr>
            <w:tcW w:w="1100" w:type="dxa"/>
            <w:tcBorders>
              <w:top w:val="nil"/>
              <w:left w:val="nil"/>
              <w:bottom w:val="single" w:sz="4" w:space="0" w:color="auto"/>
              <w:right w:val="single" w:sz="4" w:space="0" w:color="auto"/>
            </w:tcBorders>
            <w:noWrap/>
            <w:vAlign w:val="center"/>
            <w:hideMark/>
          </w:tcPr>
          <w:p w14:paraId="63273835" w14:textId="77777777" w:rsidR="00062255" w:rsidRPr="00B444DC" w:rsidRDefault="00062255" w:rsidP="00BF1ED4">
            <w:pPr>
              <w:rPr>
                <w:color w:val="000000"/>
                <w:lang w:eastAsia="et-EE"/>
              </w:rPr>
            </w:pPr>
            <w:r w:rsidRPr="00B444DC">
              <w:rPr>
                <w:color w:val="000000"/>
                <w:lang w:eastAsia="et-EE"/>
              </w:rPr>
              <w:t>255</w:t>
            </w:r>
          </w:p>
        </w:tc>
        <w:tc>
          <w:tcPr>
            <w:tcW w:w="1260" w:type="dxa"/>
            <w:vMerge w:val="restart"/>
            <w:tcBorders>
              <w:top w:val="nil"/>
              <w:left w:val="single" w:sz="4" w:space="0" w:color="auto"/>
              <w:bottom w:val="single" w:sz="4" w:space="0" w:color="auto"/>
              <w:right w:val="single" w:sz="4" w:space="0" w:color="auto"/>
            </w:tcBorders>
            <w:noWrap/>
            <w:vAlign w:val="bottom"/>
            <w:hideMark/>
          </w:tcPr>
          <w:p w14:paraId="72A4384B" w14:textId="77777777" w:rsidR="00062255" w:rsidRPr="00B444DC" w:rsidRDefault="00062255" w:rsidP="00BF1ED4">
            <w:pPr>
              <w:rPr>
                <w:color w:val="000000"/>
                <w:lang w:eastAsia="et-EE"/>
              </w:rPr>
            </w:pPr>
            <w:r w:rsidRPr="00B444DC">
              <w:rPr>
                <w:color w:val="000000"/>
                <w:lang w:eastAsia="et-EE"/>
              </w:rPr>
              <w:t>65</w:t>
            </w:r>
          </w:p>
        </w:tc>
        <w:tc>
          <w:tcPr>
            <w:tcW w:w="1200" w:type="dxa"/>
            <w:tcBorders>
              <w:top w:val="nil"/>
              <w:left w:val="nil"/>
              <w:bottom w:val="single" w:sz="4" w:space="0" w:color="auto"/>
              <w:right w:val="single" w:sz="4" w:space="0" w:color="auto"/>
            </w:tcBorders>
            <w:noWrap/>
            <w:vAlign w:val="center"/>
            <w:hideMark/>
          </w:tcPr>
          <w:p w14:paraId="21109CCB" w14:textId="77777777" w:rsidR="00062255" w:rsidRPr="00B444DC" w:rsidRDefault="00062255" w:rsidP="00BF1ED4">
            <w:pPr>
              <w:rPr>
                <w:lang w:eastAsia="et-EE"/>
              </w:rPr>
            </w:pPr>
            <w:r w:rsidRPr="00B444DC">
              <w:rPr>
                <w:lang w:eastAsia="et-EE"/>
              </w:rPr>
              <w:t>433</w:t>
            </w:r>
          </w:p>
        </w:tc>
        <w:tc>
          <w:tcPr>
            <w:tcW w:w="1260" w:type="dxa"/>
            <w:vMerge w:val="restart"/>
            <w:tcBorders>
              <w:top w:val="nil"/>
              <w:left w:val="single" w:sz="4" w:space="0" w:color="auto"/>
              <w:bottom w:val="single" w:sz="4" w:space="0" w:color="auto"/>
              <w:right w:val="single" w:sz="4" w:space="0" w:color="auto"/>
            </w:tcBorders>
            <w:noWrap/>
            <w:vAlign w:val="center"/>
            <w:hideMark/>
          </w:tcPr>
          <w:p w14:paraId="155BE1DA" w14:textId="77777777" w:rsidR="00062255" w:rsidRPr="00B444DC" w:rsidRDefault="00062255" w:rsidP="00BF1ED4">
            <w:pPr>
              <w:rPr>
                <w:color w:val="000000"/>
                <w:lang w:eastAsia="et-EE"/>
              </w:rPr>
            </w:pPr>
            <w:r w:rsidRPr="00B444DC">
              <w:rPr>
                <w:color w:val="000000"/>
                <w:lang w:eastAsia="et-EE"/>
              </w:rPr>
              <w:t>116</w:t>
            </w:r>
          </w:p>
        </w:tc>
        <w:tc>
          <w:tcPr>
            <w:tcW w:w="1160" w:type="dxa"/>
            <w:tcBorders>
              <w:top w:val="nil"/>
              <w:left w:val="nil"/>
              <w:bottom w:val="single" w:sz="4" w:space="0" w:color="auto"/>
              <w:right w:val="single" w:sz="4" w:space="0" w:color="auto"/>
            </w:tcBorders>
            <w:noWrap/>
            <w:vAlign w:val="center"/>
            <w:hideMark/>
          </w:tcPr>
          <w:p w14:paraId="00F43454" w14:textId="77777777" w:rsidR="00062255" w:rsidRPr="00B444DC" w:rsidRDefault="00062255" w:rsidP="00BF1ED4">
            <w:pPr>
              <w:rPr>
                <w:color w:val="000000"/>
                <w:lang w:eastAsia="et-EE"/>
              </w:rPr>
            </w:pPr>
            <w:r w:rsidRPr="00B444DC">
              <w:rPr>
                <w:color w:val="000000"/>
                <w:lang w:eastAsia="et-EE"/>
              </w:rPr>
              <w:t>225</w:t>
            </w:r>
          </w:p>
        </w:tc>
        <w:tc>
          <w:tcPr>
            <w:tcW w:w="1240" w:type="dxa"/>
            <w:vMerge w:val="restart"/>
            <w:tcBorders>
              <w:top w:val="nil"/>
              <w:left w:val="single" w:sz="4" w:space="0" w:color="auto"/>
              <w:bottom w:val="single" w:sz="4" w:space="0" w:color="auto"/>
              <w:right w:val="single" w:sz="4" w:space="0" w:color="auto"/>
            </w:tcBorders>
            <w:noWrap/>
            <w:vAlign w:val="center"/>
            <w:hideMark/>
          </w:tcPr>
          <w:p w14:paraId="33881C9C" w14:textId="77777777" w:rsidR="00062255" w:rsidRPr="00B444DC" w:rsidRDefault="00062255" w:rsidP="00BF1ED4">
            <w:pPr>
              <w:rPr>
                <w:color w:val="000000"/>
                <w:lang w:eastAsia="et-EE"/>
              </w:rPr>
            </w:pPr>
            <w:r w:rsidRPr="00B444DC">
              <w:rPr>
                <w:color w:val="000000"/>
                <w:lang w:eastAsia="et-EE"/>
              </w:rPr>
              <w:t>60</w:t>
            </w:r>
          </w:p>
        </w:tc>
      </w:tr>
      <w:tr w:rsidR="00062255" w:rsidRPr="00B444DC" w14:paraId="217419F0" w14:textId="77777777" w:rsidTr="002F1011">
        <w:trPr>
          <w:trHeight w:val="580"/>
        </w:trPr>
        <w:tc>
          <w:tcPr>
            <w:tcW w:w="2060" w:type="dxa"/>
            <w:tcBorders>
              <w:top w:val="nil"/>
              <w:left w:val="single" w:sz="4" w:space="0" w:color="auto"/>
              <w:bottom w:val="single" w:sz="4" w:space="0" w:color="auto"/>
              <w:right w:val="single" w:sz="4" w:space="0" w:color="auto"/>
            </w:tcBorders>
            <w:vAlign w:val="bottom"/>
            <w:hideMark/>
          </w:tcPr>
          <w:p w14:paraId="2C67442C" w14:textId="77777777" w:rsidR="00062255" w:rsidRPr="00B444DC" w:rsidRDefault="00062255" w:rsidP="00BF1ED4">
            <w:pPr>
              <w:rPr>
                <w:color w:val="000000"/>
                <w:lang w:eastAsia="et-EE"/>
              </w:rPr>
            </w:pPr>
            <w:r w:rsidRPr="00B444DC">
              <w:rPr>
                <w:color w:val="000000"/>
                <w:lang w:eastAsia="et-EE"/>
              </w:rPr>
              <w:t>Plast ja kile - komposiitmaterjal</w:t>
            </w:r>
          </w:p>
        </w:tc>
        <w:tc>
          <w:tcPr>
            <w:tcW w:w="1100" w:type="dxa"/>
            <w:tcBorders>
              <w:top w:val="nil"/>
              <w:left w:val="nil"/>
              <w:bottom w:val="single" w:sz="4" w:space="0" w:color="auto"/>
              <w:right w:val="single" w:sz="4" w:space="0" w:color="auto"/>
            </w:tcBorders>
            <w:noWrap/>
            <w:vAlign w:val="center"/>
            <w:hideMark/>
          </w:tcPr>
          <w:p w14:paraId="10AF1EAC" w14:textId="77777777" w:rsidR="00062255" w:rsidRPr="00B444DC" w:rsidRDefault="00062255" w:rsidP="00BF1ED4">
            <w:pPr>
              <w:rPr>
                <w:color w:val="000000"/>
                <w:lang w:eastAsia="et-EE"/>
              </w:rPr>
            </w:pPr>
            <w:r w:rsidRPr="00B444DC">
              <w:rPr>
                <w:color w:val="000000"/>
                <w:lang w:eastAsia="et-EE"/>
              </w:rPr>
              <w:t>282</w:t>
            </w:r>
          </w:p>
        </w:tc>
        <w:tc>
          <w:tcPr>
            <w:tcW w:w="1260" w:type="dxa"/>
            <w:vMerge/>
            <w:tcBorders>
              <w:top w:val="nil"/>
              <w:left w:val="single" w:sz="4" w:space="0" w:color="auto"/>
              <w:bottom w:val="single" w:sz="4" w:space="0" w:color="auto"/>
              <w:right w:val="single" w:sz="4" w:space="0" w:color="auto"/>
            </w:tcBorders>
            <w:vAlign w:val="center"/>
            <w:hideMark/>
          </w:tcPr>
          <w:p w14:paraId="29385DAD" w14:textId="77777777" w:rsidR="00062255" w:rsidRPr="00B444DC" w:rsidRDefault="00062255" w:rsidP="00BF1ED4">
            <w:pPr>
              <w:rPr>
                <w:color w:val="000000"/>
                <w:lang w:eastAsia="et-EE"/>
              </w:rPr>
            </w:pPr>
          </w:p>
        </w:tc>
        <w:tc>
          <w:tcPr>
            <w:tcW w:w="1200" w:type="dxa"/>
            <w:tcBorders>
              <w:top w:val="nil"/>
              <w:left w:val="nil"/>
              <w:bottom w:val="single" w:sz="4" w:space="0" w:color="auto"/>
              <w:right w:val="single" w:sz="4" w:space="0" w:color="auto"/>
            </w:tcBorders>
            <w:noWrap/>
            <w:vAlign w:val="center"/>
            <w:hideMark/>
          </w:tcPr>
          <w:p w14:paraId="726E85FB" w14:textId="77777777" w:rsidR="00062255" w:rsidRPr="00B444DC" w:rsidRDefault="00062255" w:rsidP="00BF1ED4">
            <w:pPr>
              <w:rPr>
                <w:lang w:eastAsia="et-EE"/>
              </w:rPr>
            </w:pPr>
            <w:r w:rsidRPr="00B444DC">
              <w:rPr>
                <w:lang w:eastAsia="et-EE"/>
              </w:rPr>
              <w:t>433</w:t>
            </w:r>
          </w:p>
        </w:tc>
        <w:tc>
          <w:tcPr>
            <w:tcW w:w="1260" w:type="dxa"/>
            <w:vMerge/>
            <w:tcBorders>
              <w:top w:val="nil"/>
              <w:left w:val="single" w:sz="4" w:space="0" w:color="auto"/>
              <w:bottom w:val="single" w:sz="4" w:space="0" w:color="auto"/>
              <w:right w:val="single" w:sz="4" w:space="0" w:color="auto"/>
            </w:tcBorders>
            <w:vAlign w:val="center"/>
            <w:hideMark/>
          </w:tcPr>
          <w:p w14:paraId="1516E55C" w14:textId="77777777" w:rsidR="00062255" w:rsidRPr="00B444DC" w:rsidRDefault="00062255" w:rsidP="00BF1ED4">
            <w:pPr>
              <w:rPr>
                <w:color w:val="000000"/>
                <w:lang w:eastAsia="et-EE"/>
              </w:rPr>
            </w:pPr>
          </w:p>
        </w:tc>
        <w:tc>
          <w:tcPr>
            <w:tcW w:w="1160" w:type="dxa"/>
            <w:tcBorders>
              <w:top w:val="nil"/>
              <w:left w:val="nil"/>
              <w:bottom w:val="single" w:sz="4" w:space="0" w:color="auto"/>
              <w:right w:val="single" w:sz="4" w:space="0" w:color="auto"/>
            </w:tcBorders>
            <w:noWrap/>
            <w:vAlign w:val="center"/>
            <w:hideMark/>
          </w:tcPr>
          <w:p w14:paraId="2A69BD56" w14:textId="77777777" w:rsidR="00062255" w:rsidRPr="00B444DC" w:rsidRDefault="00062255" w:rsidP="00BF1ED4">
            <w:pPr>
              <w:rPr>
                <w:color w:val="000000"/>
                <w:lang w:eastAsia="et-EE"/>
              </w:rPr>
            </w:pPr>
            <w:r w:rsidRPr="00B444DC">
              <w:rPr>
                <w:color w:val="000000"/>
                <w:lang w:eastAsia="et-EE"/>
              </w:rPr>
              <w:t>360</w:t>
            </w:r>
          </w:p>
        </w:tc>
        <w:tc>
          <w:tcPr>
            <w:tcW w:w="1240" w:type="dxa"/>
            <w:vMerge/>
            <w:tcBorders>
              <w:top w:val="nil"/>
              <w:left w:val="single" w:sz="4" w:space="0" w:color="auto"/>
              <w:bottom w:val="single" w:sz="4" w:space="0" w:color="auto"/>
              <w:right w:val="single" w:sz="4" w:space="0" w:color="auto"/>
            </w:tcBorders>
            <w:vAlign w:val="center"/>
            <w:hideMark/>
          </w:tcPr>
          <w:p w14:paraId="35914796" w14:textId="77777777" w:rsidR="00062255" w:rsidRPr="00B444DC" w:rsidRDefault="00062255" w:rsidP="00BF1ED4">
            <w:pPr>
              <w:rPr>
                <w:color w:val="000000"/>
                <w:lang w:eastAsia="et-EE"/>
              </w:rPr>
            </w:pPr>
          </w:p>
        </w:tc>
      </w:tr>
      <w:tr w:rsidR="00062255" w:rsidRPr="00B444DC" w14:paraId="1054D259" w14:textId="77777777" w:rsidTr="002F1011">
        <w:trPr>
          <w:trHeight w:val="290"/>
        </w:trPr>
        <w:tc>
          <w:tcPr>
            <w:tcW w:w="2060" w:type="dxa"/>
            <w:tcBorders>
              <w:top w:val="nil"/>
              <w:left w:val="single" w:sz="4" w:space="0" w:color="auto"/>
              <w:bottom w:val="single" w:sz="4" w:space="0" w:color="auto"/>
              <w:right w:val="single" w:sz="4" w:space="0" w:color="auto"/>
            </w:tcBorders>
            <w:vAlign w:val="bottom"/>
            <w:hideMark/>
          </w:tcPr>
          <w:p w14:paraId="7E13DADC" w14:textId="77777777" w:rsidR="00062255" w:rsidRPr="00B444DC" w:rsidRDefault="00062255" w:rsidP="00BF1ED4">
            <w:pPr>
              <w:rPr>
                <w:color w:val="000000"/>
                <w:lang w:eastAsia="et-EE"/>
              </w:rPr>
            </w:pPr>
            <w:r w:rsidRPr="00B444DC">
              <w:rPr>
                <w:color w:val="000000"/>
                <w:lang w:eastAsia="et-EE"/>
              </w:rPr>
              <w:t>Puit</w:t>
            </w:r>
          </w:p>
        </w:tc>
        <w:tc>
          <w:tcPr>
            <w:tcW w:w="1100" w:type="dxa"/>
            <w:tcBorders>
              <w:top w:val="nil"/>
              <w:left w:val="nil"/>
              <w:bottom w:val="single" w:sz="4" w:space="0" w:color="auto"/>
              <w:right w:val="single" w:sz="4" w:space="0" w:color="auto"/>
            </w:tcBorders>
            <w:noWrap/>
            <w:vAlign w:val="center"/>
            <w:hideMark/>
          </w:tcPr>
          <w:p w14:paraId="5AC01F7C" w14:textId="77777777" w:rsidR="00062255" w:rsidRPr="00B444DC" w:rsidRDefault="00062255" w:rsidP="00BF1ED4">
            <w:pPr>
              <w:rPr>
                <w:color w:val="000000"/>
                <w:lang w:eastAsia="et-EE"/>
              </w:rPr>
            </w:pPr>
            <w:r w:rsidRPr="00B444DC">
              <w:rPr>
                <w:color w:val="000000"/>
                <w:lang w:eastAsia="et-EE"/>
              </w:rPr>
              <w:t>20</w:t>
            </w:r>
          </w:p>
        </w:tc>
        <w:tc>
          <w:tcPr>
            <w:tcW w:w="1260" w:type="dxa"/>
            <w:tcBorders>
              <w:top w:val="nil"/>
              <w:left w:val="nil"/>
              <w:bottom w:val="single" w:sz="4" w:space="0" w:color="auto"/>
              <w:right w:val="single" w:sz="4" w:space="0" w:color="auto"/>
            </w:tcBorders>
            <w:noWrap/>
            <w:vAlign w:val="center"/>
            <w:hideMark/>
          </w:tcPr>
          <w:p w14:paraId="1784B1BD" w14:textId="77777777" w:rsidR="00062255" w:rsidRPr="00B444DC" w:rsidRDefault="00062255" w:rsidP="00BF1ED4">
            <w:pPr>
              <w:rPr>
                <w:color w:val="000000"/>
                <w:lang w:eastAsia="et-EE"/>
              </w:rPr>
            </w:pPr>
            <w:r w:rsidRPr="00B444DC">
              <w:rPr>
                <w:color w:val="000000"/>
                <w:lang w:eastAsia="et-EE"/>
              </w:rPr>
              <w:t>20</w:t>
            </w:r>
          </w:p>
        </w:tc>
        <w:tc>
          <w:tcPr>
            <w:tcW w:w="1200" w:type="dxa"/>
            <w:tcBorders>
              <w:top w:val="nil"/>
              <w:left w:val="nil"/>
              <w:bottom w:val="single" w:sz="4" w:space="0" w:color="auto"/>
              <w:right w:val="single" w:sz="4" w:space="0" w:color="auto"/>
            </w:tcBorders>
            <w:noWrap/>
            <w:vAlign w:val="center"/>
            <w:hideMark/>
          </w:tcPr>
          <w:p w14:paraId="58A36365" w14:textId="77777777" w:rsidR="00062255" w:rsidRPr="00B444DC" w:rsidRDefault="00062255" w:rsidP="00BF1ED4">
            <w:pPr>
              <w:rPr>
                <w:lang w:eastAsia="et-EE"/>
              </w:rPr>
            </w:pPr>
            <w:r w:rsidRPr="00B444DC">
              <w:rPr>
                <w:lang w:eastAsia="et-EE"/>
              </w:rPr>
              <w:t>44</w:t>
            </w:r>
          </w:p>
        </w:tc>
        <w:tc>
          <w:tcPr>
            <w:tcW w:w="1260" w:type="dxa"/>
            <w:tcBorders>
              <w:top w:val="nil"/>
              <w:left w:val="nil"/>
              <w:bottom w:val="single" w:sz="4" w:space="0" w:color="auto"/>
              <w:right w:val="single" w:sz="4" w:space="0" w:color="auto"/>
            </w:tcBorders>
            <w:noWrap/>
            <w:vAlign w:val="center"/>
            <w:hideMark/>
          </w:tcPr>
          <w:p w14:paraId="0F28FB54" w14:textId="77777777" w:rsidR="00062255" w:rsidRPr="00B444DC" w:rsidRDefault="00062255" w:rsidP="00BF1ED4">
            <w:pPr>
              <w:rPr>
                <w:color w:val="000000"/>
                <w:lang w:eastAsia="et-EE"/>
              </w:rPr>
            </w:pPr>
            <w:r w:rsidRPr="00B444DC">
              <w:rPr>
                <w:color w:val="000000"/>
                <w:lang w:eastAsia="et-EE"/>
              </w:rPr>
              <w:t>44</w:t>
            </w:r>
          </w:p>
        </w:tc>
        <w:tc>
          <w:tcPr>
            <w:tcW w:w="1160" w:type="dxa"/>
            <w:tcBorders>
              <w:top w:val="nil"/>
              <w:left w:val="nil"/>
              <w:bottom w:val="single" w:sz="4" w:space="0" w:color="auto"/>
              <w:right w:val="single" w:sz="4" w:space="0" w:color="auto"/>
            </w:tcBorders>
            <w:noWrap/>
            <w:vAlign w:val="center"/>
            <w:hideMark/>
          </w:tcPr>
          <w:p w14:paraId="323E6CA1" w14:textId="77777777" w:rsidR="00062255" w:rsidRPr="00B444DC" w:rsidRDefault="00062255" w:rsidP="00BF1ED4">
            <w:pPr>
              <w:rPr>
                <w:color w:val="000000"/>
                <w:lang w:eastAsia="et-EE"/>
              </w:rPr>
            </w:pPr>
            <w:r w:rsidRPr="00B444DC">
              <w:rPr>
                <w:color w:val="000000"/>
                <w:lang w:eastAsia="et-EE"/>
              </w:rPr>
              <w:t>20</w:t>
            </w:r>
          </w:p>
        </w:tc>
        <w:tc>
          <w:tcPr>
            <w:tcW w:w="1240" w:type="dxa"/>
            <w:tcBorders>
              <w:top w:val="nil"/>
              <w:left w:val="nil"/>
              <w:bottom w:val="single" w:sz="4" w:space="0" w:color="auto"/>
              <w:right w:val="single" w:sz="4" w:space="0" w:color="auto"/>
            </w:tcBorders>
            <w:noWrap/>
            <w:vAlign w:val="center"/>
            <w:hideMark/>
          </w:tcPr>
          <w:p w14:paraId="1FDA2F49" w14:textId="77777777" w:rsidR="00062255" w:rsidRPr="00B444DC" w:rsidRDefault="00062255" w:rsidP="00BF1ED4">
            <w:pPr>
              <w:rPr>
                <w:color w:val="000000"/>
                <w:lang w:eastAsia="et-EE"/>
              </w:rPr>
            </w:pPr>
            <w:r w:rsidRPr="00B444DC">
              <w:rPr>
                <w:color w:val="000000"/>
                <w:lang w:eastAsia="et-EE"/>
              </w:rPr>
              <w:t>18</w:t>
            </w:r>
          </w:p>
        </w:tc>
      </w:tr>
      <w:tr w:rsidR="00062255" w:rsidRPr="00B444DC" w14:paraId="70747E5F" w14:textId="77777777" w:rsidTr="002F1011">
        <w:trPr>
          <w:trHeight w:val="290"/>
        </w:trPr>
        <w:tc>
          <w:tcPr>
            <w:tcW w:w="2060" w:type="dxa"/>
            <w:tcBorders>
              <w:top w:val="nil"/>
              <w:left w:val="single" w:sz="4" w:space="0" w:color="auto"/>
              <w:bottom w:val="single" w:sz="4" w:space="0" w:color="auto"/>
              <w:right w:val="single" w:sz="4" w:space="0" w:color="auto"/>
            </w:tcBorders>
            <w:vAlign w:val="bottom"/>
            <w:hideMark/>
          </w:tcPr>
          <w:p w14:paraId="2116571B" w14:textId="77777777" w:rsidR="00062255" w:rsidRPr="00B444DC" w:rsidRDefault="00062255" w:rsidP="00BF1ED4">
            <w:pPr>
              <w:rPr>
                <w:color w:val="000000"/>
                <w:lang w:eastAsia="et-EE"/>
              </w:rPr>
            </w:pPr>
            <w:r w:rsidRPr="00B444DC">
              <w:rPr>
                <w:color w:val="000000"/>
                <w:lang w:eastAsia="et-EE"/>
              </w:rPr>
              <w:t>Metall (must)</w:t>
            </w:r>
          </w:p>
        </w:tc>
        <w:tc>
          <w:tcPr>
            <w:tcW w:w="1100" w:type="dxa"/>
            <w:tcBorders>
              <w:top w:val="nil"/>
              <w:left w:val="nil"/>
              <w:bottom w:val="single" w:sz="4" w:space="0" w:color="auto"/>
              <w:right w:val="single" w:sz="4" w:space="0" w:color="auto"/>
            </w:tcBorders>
            <w:noWrap/>
            <w:vAlign w:val="center"/>
            <w:hideMark/>
          </w:tcPr>
          <w:p w14:paraId="7118782E" w14:textId="77777777" w:rsidR="00062255" w:rsidRPr="00B444DC" w:rsidRDefault="00062255" w:rsidP="00BF1ED4">
            <w:pPr>
              <w:rPr>
                <w:color w:val="000000"/>
                <w:lang w:eastAsia="et-EE"/>
              </w:rPr>
            </w:pPr>
            <w:r w:rsidRPr="00B444DC">
              <w:rPr>
                <w:color w:val="000000"/>
                <w:lang w:eastAsia="et-EE"/>
              </w:rPr>
              <w:t>175</w:t>
            </w:r>
          </w:p>
        </w:tc>
        <w:tc>
          <w:tcPr>
            <w:tcW w:w="1260" w:type="dxa"/>
            <w:vMerge w:val="restart"/>
            <w:tcBorders>
              <w:top w:val="nil"/>
              <w:left w:val="single" w:sz="4" w:space="0" w:color="auto"/>
              <w:bottom w:val="single" w:sz="4" w:space="0" w:color="auto"/>
              <w:right w:val="single" w:sz="4" w:space="0" w:color="auto"/>
            </w:tcBorders>
            <w:noWrap/>
            <w:vAlign w:val="bottom"/>
            <w:hideMark/>
          </w:tcPr>
          <w:p w14:paraId="52C76097" w14:textId="77777777" w:rsidR="00062255" w:rsidRPr="00B444DC" w:rsidRDefault="00062255" w:rsidP="00BF1ED4">
            <w:pPr>
              <w:rPr>
                <w:color w:val="000000"/>
                <w:lang w:eastAsia="et-EE"/>
              </w:rPr>
            </w:pPr>
            <w:r w:rsidRPr="00B444DC">
              <w:rPr>
                <w:color w:val="000000"/>
                <w:lang w:eastAsia="et-EE"/>
              </w:rPr>
              <w:t>85</w:t>
            </w:r>
          </w:p>
        </w:tc>
        <w:tc>
          <w:tcPr>
            <w:tcW w:w="1200" w:type="dxa"/>
            <w:tcBorders>
              <w:top w:val="nil"/>
              <w:left w:val="nil"/>
              <w:bottom w:val="single" w:sz="4" w:space="0" w:color="auto"/>
              <w:right w:val="single" w:sz="4" w:space="0" w:color="auto"/>
            </w:tcBorders>
            <w:noWrap/>
            <w:vAlign w:val="center"/>
            <w:hideMark/>
          </w:tcPr>
          <w:p w14:paraId="45D15FA4" w14:textId="77777777" w:rsidR="00062255" w:rsidRPr="00B444DC" w:rsidRDefault="00062255" w:rsidP="00BF1ED4">
            <w:pPr>
              <w:rPr>
                <w:lang w:eastAsia="et-EE"/>
              </w:rPr>
            </w:pPr>
            <w:r w:rsidRPr="00B444DC">
              <w:rPr>
                <w:lang w:eastAsia="et-EE"/>
              </w:rPr>
              <w:t>270</w:t>
            </w:r>
          </w:p>
        </w:tc>
        <w:tc>
          <w:tcPr>
            <w:tcW w:w="1260" w:type="dxa"/>
            <w:vMerge w:val="restart"/>
            <w:tcBorders>
              <w:top w:val="nil"/>
              <w:left w:val="single" w:sz="4" w:space="0" w:color="auto"/>
              <w:bottom w:val="single" w:sz="4" w:space="0" w:color="auto"/>
              <w:right w:val="single" w:sz="4" w:space="0" w:color="auto"/>
            </w:tcBorders>
            <w:noWrap/>
            <w:vAlign w:val="center"/>
            <w:hideMark/>
          </w:tcPr>
          <w:p w14:paraId="0C4EE7CE" w14:textId="77777777" w:rsidR="00062255" w:rsidRPr="00B444DC" w:rsidRDefault="00062255" w:rsidP="00BF1ED4">
            <w:pPr>
              <w:rPr>
                <w:color w:val="000000"/>
                <w:lang w:eastAsia="et-EE"/>
              </w:rPr>
            </w:pPr>
            <w:r w:rsidRPr="00B444DC">
              <w:rPr>
                <w:color w:val="000000"/>
                <w:lang w:eastAsia="et-EE"/>
              </w:rPr>
              <w:t>134</w:t>
            </w:r>
          </w:p>
        </w:tc>
        <w:tc>
          <w:tcPr>
            <w:tcW w:w="1160" w:type="dxa"/>
            <w:tcBorders>
              <w:top w:val="nil"/>
              <w:left w:val="nil"/>
              <w:bottom w:val="single" w:sz="4" w:space="0" w:color="auto"/>
              <w:right w:val="single" w:sz="4" w:space="0" w:color="auto"/>
            </w:tcBorders>
            <w:noWrap/>
            <w:vAlign w:val="center"/>
            <w:hideMark/>
          </w:tcPr>
          <w:p w14:paraId="4A1F796A" w14:textId="77777777" w:rsidR="00062255" w:rsidRPr="00B444DC" w:rsidRDefault="00062255" w:rsidP="00BF1ED4">
            <w:pPr>
              <w:rPr>
                <w:color w:val="000000"/>
                <w:lang w:eastAsia="et-EE"/>
              </w:rPr>
            </w:pPr>
            <w:r w:rsidRPr="00B444DC">
              <w:rPr>
                <w:color w:val="000000"/>
                <w:lang w:eastAsia="et-EE"/>
              </w:rPr>
              <w:t>162</w:t>
            </w:r>
          </w:p>
        </w:tc>
        <w:tc>
          <w:tcPr>
            <w:tcW w:w="1240" w:type="dxa"/>
            <w:vMerge w:val="restart"/>
            <w:tcBorders>
              <w:top w:val="nil"/>
              <w:left w:val="single" w:sz="4" w:space="0" w:color="auto"/>
              <w:bottom w:val="single" w:sz="4" w:space="0" w:color="auto"/>
              <w:right w:val="single" w:sz="4" w:space="0" w:color="auto"/>
            </w:tcBorders>
            <w:noWrap/>
            <w:vAlign w:val="center"/>
            <w:hideMark/>
          </w:tcPr>
          <w:p w14:paraId="3481BE76" w14:textId="77777777" w:rsidR="00062255" w:rsidRPr="00B444DC" w:rsidRDefault="00062255" w:rsidP="00BF1ED4">
            <w:pPr>
              <w:rPr>
                <w:color w:val="000000"/>
                <w:lang w:eastAsia="et-EE"/>
              </w:rPr>
            </w:pPr>
            <w:r w:rsidRPr="00B444DC">
              <w:rPr>
                <w:color w:val="000000"/>
                <w:lang w:eastAsia="et-EE"/>
              </w:rPr>
              <w:t>77</w:t>
            </w:r>
          </w:p>
        </w:tc>
      </w:tr>
      <w:tr w:rsidR="00062255" w:rsidRPr="00B444DC" w14:paraId="48928C7B" w14:textId="77777777" w:rsidTr="002F1011">
        <w:trPr>
          <w:trHeight w:val="580"/>
        </w:trPr>
        <w:tc>
          <w:tcPr>
            <w:tcW w:w="2060" w:type="dxa"/>
            <w:tcBorders>
              <w:top w:val="nil"/>
              <w:left w:val="single" w:sz="4" w:space="0" w:color="auto"/>
              <w:bottom w:val="single" w:sz="4" w:space="0" w:color="auto"/>
              <w:right w:val="single" w:sz="4" w:space="0" w:color="auto"/>
            </w:tcBorders>
            <w:vAlign w:val="bottom"/>
            <w:hideMark/>
          </w:tcPr>
          <w:p w14:paraId="4020E39E" w14:textId="77777777" w:rsidR="00062255" w:rsidRPr="00B444DC" w:rsidRDefault="00062255" w:rsidP="00BF1ED4">
            <w:pPr>
              <w:rPr>
                <w:color w:val="000000"/>
                <w:lang w:eastAsia="et-EE"/>
              </w:rPr>
            </w:pPr>
            <w:r w:rsidRPr="00B444DC">
              <w:rPr>
                <w:color w:val="000000"/>
                <w:lang w:eastAsia="et-EE"/>
              </w:rPr>
              <w:t>Värviline metall (sh alumiinium)</w:t>
            </w:r>
          </w:p>
        </w:tc>
        <w:tc>
          <w:tcPr>
            <w:tcW w:w="1100" w:type="dxa"/>
            <w:tcBorders>
              <w:top w:val="nil"/>
              <w:left w:val="nil"/>
              <w:bottom w:val="single" w:sz="4" w:space="0" w:color="auto"/>
              <w:right w:val="single" w:sz="4" w:space="0" w:color="auto"/>
            </w:tcBorders>
            <w:noWrap/>
            <w:vAlign w:val="center"/>
            <w:hideMark/>
          </w:tcPr>
          <w:p w14:paraId="48C90DD3" w14:textId="77777777" w:rsidR="00062255" w:rsidRPr="00B444DC" w:rsidRDefault="00062255" w:rsidP="00BF1ED4">
            <w:pPr>
              <w:rPr>
                <w:color w:val="000000"/>
                <w:lang w:eastAsia="et-EE"/>
              </w:rPr>
            </w:pPr>
            <w:r w:rsidRPr="00B444DC">
              <w:rPr>
                <w:color w:val="000000"/>
                <w:lang w:eastAsia="et-EE"/>
              </w:rPr>
              <w:t>175</w:t>
            </w:r>
          </w:p>
        </w:tc>
        <w:tc>
          <w:tcPr>
            <w:tcW w:w="1260" w:type="dxa"/>
            <w:vMerge/>
            <w:tcBorders>
              <w:top w:val="nil"/>
              <w:left w:val="single" w:sz="4" w:space="0" w:color="auto"/>
              <w:bottom w:val="single" w:sz="4" w:space="0" w:color="auto"/>
              <w:right w:val="single" w:sz="4" w:space="0" w:color="auto"/>
            </w:tcBorders>
            <w:vAlign w:val="center"/>
            <w:hideMark/>
          </w:tcPr>
          <w:p w14:paraId="642420EE" w14:textId="77777777" w:rsidR="00062255" w:rsidRPr="00B444DC" w:rsidRDefault="00062255" w:rsidP="00BF1ED4">
            <w:pPr>
              <w:rPr>
                <w:color w:val="000000"/>
                <w:lang w:eastAsia="et-EE"/>
              </w:rPr>
            </w:pPr>
          </w:p>
        </w:tc>
        <w:tc>
          <w:tcPr>
            <w:tcW w:w="1200" w:type="dxa"/>
            <w:tcBorders>
              <w:top w:val="nil"/>
              <w:left w:val="nil"/>
              <w:bottom w:val="single" w:sz="4" w:space="0" w:color="auto"/>
              <w:right w:val="single" w:sz="4" w:space="0" w:color="auto"/>
            </w:tcBorders>
            <w:noWrap/>
            <w:vAlign w:val="center"/>
            <w:hideMark/>
          </w:tcPr>
          <w:p w14:paraId="59103D06" w14:textId="77777777" w:rsidR="00062255" w:rsidRPr="00B444DC" w:rsidRDefault="00062255" w:rsidP="00BF1ED4">
            <w:pPr>
              <w:rPr>
                <w:lang w:eastAsia="et-EE"/>
              </w:rPr>
            </w:pPr>
            <w:r w:rsidRPr="00B444DC">
              <w:rPr>
                <w:lang w:eastAsia="et-EE"/>
              </w:rPr>
              <w:t>270</w:t>
            </w:r>
          </w:p>
        </w:tc>
        <w:tc>
          <w:tcPr>
            <w:tcW w:w="1260" w:type="dxa"/>
            <w:vMerge/>
            <w:tcBorders>
              <w:top w:val="nil"/>
              <w:left w:val="single" w:sz="4" w:space="0" w:color="auto"/>
              <w:bottom w:val="single" w:sz="4" w:space="0" w:color="auto"/>
              <w:right w:val="single" w:sz="4" w:space="0" w:color="auto"/>
            </w:tcBorders>
            <w:vAlign w:val="center"/>
            <w:hideMark/>
          </w:tcPr>
          <w:p w14:paraId="5F0204F7" w14:textId="77777777" w:rsidR="00062255" w:rsidRPr="00B444DC" w:rsidRDefault="00062255" w:rsidP="00BF1ED4">
            <w:pPr>
              <w:rPr>
                <w:color w:val="000000"/>
                <w:lang w:eastAsia="et-EE"/>
              </w:rPr>
            </w:pPr>
          </w:p>
        </w:tc>
        <w:tc>
          <w:tcPr>
            <w:tcW w:w="1160" w:type="dxa"/>
            <w:tcBorders>
              <w:top w:val="nil"/>
              <w:left w:val="nil"/>
              <w:bottom w:val="single" w:sz="4" w:space="0" w:color="auto"/>
              <w:right w:val="single" w:sz="4" w:space="0" w:color="auto"/>
            </w:tcBorders>
            <w:noWrap/>
            <w:vAlign w:val="center"/>
            <w:hideMark/>
          </w:tcPr>
          <w:p w14:paraId="6B85663F" w14:textId="77777777" w:rsidR="00062255" w:rsidRPr="00B444DC" w:rsidRDefault="00062255" w:rsidP="00BF1ED4">
            <w:pPr>
              <w:rPr>
                <w:color w:val="000000"/>
                <w:lang w:eastAsia="et-EE"/>
              </w:rPr>
            </w:pPr>
            <w:r w:rsidRPr="00B444DC">
              <w:rPr>
                <w:color w:val="000000"/>
                <w:lang w:eastAsia="et-EE"/>
              </w:rPr>
              <w:t>162</w:t>
            </w:r>
          </w:p>
        </w:tc>
        <w:tc>
          <w:tcPr>
            <w:tcW w:w="1240" w:type="dxa"/>
            <w:vMerge/>
            <w:tcBorders>
              <w:top w:val="nil"/>
              <w:left w:val="single" w:sz="4" w:space="0" w:color="auto"/>
              <w:bottom w:val="single" w:sz="4" w:space="0" w:color="auto"/>
              <w:right w:val="single" w:sz="4" w:space="0" w:color="auto"/>
            </w:tcBorders>
            <w:vAlign w:val="center"/>
            <w:hideMark/>
          </w:tcPr>
          <w:p w14:paraId="77B07C04" w14:textId="77777777" w:rsidR="00062255" w:rsidRPr="00B444DC" w:rsidRDefault="00062255" w:rsidP="00BF1ED4">
            <w:pPr>
              <w:rPr>
                <w:color w:val="000000"/>
                <w:lang w:eastAsia="et-EE"/>
              </w:rPr>
            </w:pPr>
          </w:p>
        </w:tc>
      </w:tr>
      <w:tr w:rsidR="00062255" w:rsidRPr="00B444DC" w14:paraId="7CDE0DB1" w14:textId="77777777" w:rsidTr="002F1011">
        <w:trPr>
          <w:trHeight w:val="290"/>
        </w:trPr>
        <w:tc>
          <w:tcPr>
            <w:tcW w:w="2060" w:type="dxa"/>
            <w:tcBorders>
              <w:top w:val="nil"/>
              <w:left w:val="single" w:sz="4" w:space="0" w:color="auto"/>
              <w:bottom w:val="single" w:sz="4" w:space="0" w:color="auto"/>
              <w:right w:val="single" w:sz="4" w:space="0" w:color="auto"/>
            </w:tcBorders>
            <w:vAlign w:val="bottom"/>
            <w:hideMark/>
          </w:tcPr>
          <w:p w14:paraId="39241B3B" w14:textId="77777777" w:rsidR="00062255" w:rsidRPr="00B444DC" w:rsidRDefault="00062255" w:rsidP="00BF1ED4">
            <w:pPr>
              <w:rPr>
                <w:color w:val="000000"/>
                <w:lang w:eastAsia="et-EE"/>
              </w:rPr>
            </w:pPr>
            <w:r w:rsidRPr="00B444DC">
              <w:rPr>
                <w:color w:val="000000"/>
                <w:lang w:eastAsia="et-EE"/>
              </w:rPr>
              <w:t>Joogikartong</w:t>
            </w:r>
          </w:p>
        </w:tc>
        <w:tc>
          <w:tcPr>
            <w:tcW w:w="1100" w:type="dxa"/>
            <w:tcBorders>
              <w:top w:val="nil"/>
              <w:left w:val="nil"/>
              <w:bottom w:val="single" w:sz="4" w:space="0" w:color="auto"/>
              <w:right w:val="single" w:sz="4" w:space="0" w:color="auto"/>
            </w:tcBorders>
            <w:noWrap/>
            <w:vAlign w:val="center"/>
            <w:hideMark/>
          </w:tcPr>
          <w:p w14:paraId="39358A64" w14:textId="77777777" w:rsidR="00062255" w:rsidRPr="00B444DC" w:rsidRDefault="00062255" w:rsidP="00BF1ED4">
            <w:pPr>
              <w:rPr>
                <w:color w:val="000000"/>
                <w:lang w:eastAsia="et-EE"/>
              </w:rPr>
            </w:pPr>
            <w:r w:rsidRPr="00B444DC">
              <w:rPr>
                <w:color w:val="000000"/>
                <w:lang w:eastAsia="et-EE"/>
              </w:rPr>
              <w:t>145</w:t>
            </w:r>
          </w:p>
        </w:tc>
        <w:tc>
          <w:tcPr>
            <w:tcW w:w="1260" w:type="dxa"/>
            <w:tcBorders>
              <w:top w:val="nil"/>
              <w:left w:val="nil"/>
              <w:bottom w:val="single" w:sz="4" w:space="0" w:color="auto"/>
              <w:right w:val="single" w:sz="4" w:space="0" w:color="auto"/>
            </w:tcBorders>
            <w:noWrap/>
            <w:vAlign w:val="bottom"/>
            <w:hideMark/>
          </w:tcPr>
          <w:p w14:paraId="560ADDA4" w14:textId="77777777" w:rsidR="00062255" w:rsidRPr="00B444DC" w:rsidRDefault="00062255" w:rsidP="00BF1ED4">
            <w:pPr>
              <w:rPr>
                <w:color w:val="000000"/>
                <w:lang w:eastAsia="et-EE"/>
              </w:rPr>
            </w:pPr>
            <w:r w:rsidRPr="00B444DC">
              <w:rPr>
                <w:color w:val="000000"/>
                <w:lang w:eastAsia="et-EE"/>
              </w:rPr>
              <w:t> </w:t>
            </w:r>
          </w:p>
        </w:tc>
        <w:tc>
          <w:tcPr>
            <w:tcW w:w="1200" w:type="dxa"/>
            <w:tcBorders>
              <w:top w:val="nil"/>
              <w:left w:val="nil"/>
              <w:bottom w:val="single" w:sz="4" w:space="0" w:color="auto"/>
              <w:right w:val="single" w:sz="4" w:space="0" w:color="auto"/>
            </w:tcBorders>
            <w:noWrap/>
            <w:vAlign w:val="center"/>
            <w:hideMark/>
          </w:tcPr>
          <w:p w14:paraId="79E5C912" w14:textId="77777777" w:rsidR="00062255" w:rsidRPr="00B444DC" w:rsidRDefault="00062255" w:rsidP="00BF1ED4">
            <w:pPr>
              <w:rPr>
                <w:lang w:eastAsia="et-EE"/>
              </w:rPr>
            </w:pPr>
            <w:r w:rsidRPr="00B444DC">
              <w:rPr>
                <w:lang w:eastAsia="et-EE"/>
              </w:rPr>
              <w:t>112</w:t>
            </w:r>
          </w:p>
        </w:tc>
        <w:tc>
          <w:tcPr>
            <w:tcW w:w="1260" w:type="dxa"/>
            <w:tcBorders>
              <w:top w:val="nil"/>
              <w:left w:val="nil"/>
              <w:bottom w:val="single" w:sz="4" w:space="0" w:color="auto"/>
              <w:right w:val="single" w:sz="4" w:space="0" w:color="auto"/>
            </w:tcBorders>
            <w:noWrap/>
            <w:vAlign w:val="center"/>
            <w:hideMark/>
          </w:tcPr>
          <w:p w14:paraId="7F5FB856" w14:textId="77777777" w:rsidR="00062255" w:rsidRPr="00B444DC" w:rsidRDefault="00062255" w:rsidP="00BF1ED4">
            <w:pPr>
              <w:rPr>
                <w:color w:val="000000"/>
                <w:lang w:eastAsia="et-EE"/>
              </w:rPr>
            </w:pPr>
            <w:r w:rsidRPr="00B444DC">
              <w:rPr>
                <w:color w:val="000000"/>
                <w:lang w:eastAsia="et-EE"/>
              </w:rPr>
              <w:t> </w:t>
            </w:r>
          </w:p>
        </w:tc>
        <w:tc>
          <w:tcPr>
            <w:tcW w:w="1160" w:type="dxa"/>
            <w:tcBorders>
              <w:top w:val="nil"/>
              <w:left w:val="nil"/>
              <w:bottom w:val="single" w:sz="4" w:space="0" w:color="auto"/>
              <w:right w:val="single" w:sz="4" w:space="0" w:color="auto"/>
            </w:tcBorders>
            <w:noWrap/>
            <w:vAlign w:val="center"/>
            <w:hideMark/>
          </w:tcPr>
          <w:p w14:paraId="162FC4BD" w14:textId="77777777" w:rsidR="00062255" w:rsidRPr="00B444DC" w:rsidRDefault="00062255" w:rsidP="00BF1ED4">
            <w:pPr>
              <w:rPr>
                <w:color w:val="000000"/>
                <w:lang w:eastAsia="et-EE"/>
              </w:rPr>
            </w:pPr>
            <w:r w:rsidRPr="00B444DC">
              <w:rPr>
                <w:color w:val="000000"/>
                <w:lang w:eastAsia="et-EE"/>
              </w:rPr>
              <w:t>140</w:t>
            </w:r>
          </w:p>
        </w:tc>
        <w:tc>
          <w:tcPr>
            <w:tcW w:w="1240" w:type="dxa"/>
            <w:tcBorders>
              <w:top w:val="nil"/>
              <w:left w:val="nil"/>
              <w:bottom w:val="single" w:sz="4" w:space="0" w:color="auto"/>
              <w:right w:val="single" w:sz="4" w:space="0" w:color="auto"/>
            </w:tcBorders>
            <w:noWrap/>
            <w:vAlign w:val="center"/>
            <w:hideMark/>
          </w:tcPr>
          <w:p w14:paraId="419B4620" w14:textId="77777777" w:rsidR="00062255" w:rsidRPr="00B444DC" w:rsidRDefault="00062255" w:rsidP="00BF1ED4">
            <w:pPr>
              <w:rPr>
                <w:color w:val="000000"/>
                <w:lang w:eastAsia="et-EE"/>
              </w:rPr>
            </w:pPr>
            <w:r w:rsidRPr="00B444DC">
              <w:rPr>
                <w:color w:val="000000"/>
                <w:lang w:eastAsia="et-EE"/>
              </w:rPr>
              <w:t> </w:t>
            </w:r>
          </w:p>
        </w:tc>
      </w:tr>
      <w:tr w:rsidR="00062255" w:rsidRPr="00B444DC" w14:paraId="678E7D24" w14:textId="77777777" w:rsidTr="002F1011">
        <w:trPr>
          <w:trHeight w:val="290"/>
        </w:trPr>
        <w:tc>
          <w:tcPr>
            <w:tcW w:w="2060" w:type="dxa"/>
            <w:tcBorders>
              <w:top w:val="nil"/>
              <w:left w:val="single" w:sz="4" w:space="0" w:color="auto"/>
              <w:bottom w:val="single" w:sz="4" w:space="0" w:color="auto"/>
              <w:right w:val="single" w:sz="4" w:space="0" w:color="auto"/>
            </w:tcBorders>
            <w:vAlign w:val="bottom"/>
            <w:hideMark/>
          </w:tcPr>
          <w:p w14:paraId="6DC037DC" w14:textId="77777777" w:rsidR="00062255" w:rsidRPr="00B444DC" w:rsidRDefault="00062255" w:rsidP="00BF1ED4">
            <w:pPr>
              <w:rPr>
                <w:color w:val="000000"/>
                <w:lang w:eastAsia="et-EE"/>
              </w:rPr>
            </w:pPr>
            <w:r w:rsidRPr="00B444DC">
              <w:rPr>
                <w:color w:val="000000"/>
                <w:lang w:eastAsia="et-EE"/>
              </w:rPr>
              <w:t>Tekstiil ja muu</w:t>
            </w:r>
          </w:p>
        </w:tc>
        <w:tc>
          <w:tcPr>
            <w:tcW w:w="1100" w:type="dxa"/>
            <w:tcBorders>
              <w:top w:val="nil"/>
              <w:left w:val="nil"/>
              <w:bottom w:val="single" w:sz="4" w:space="0" w:color="auto"/>
              <w:right w:val="single" w:sz="4" w:space="0" w:color="auto"/>
            </w:tcBorders>
            <w:noWrap/>
            <w:vAlign w:val="center"/>
            <w:hideMark/>
          </w:tcPr>
          <w:p w14:paraId="022BD6CE" w14:textId="77777777" w:rsidR="00062255" w:rsidRPr="00B444DC" w:rsidRDefault="00062255" w:rsidP="00BF1ED4">
            <w:pPr>
              <w:rPr>
                <w:color w:val="000000"/>
                <w:lang w:eastAsia="et-EE"/>
              </w:rPr>
            </w:pPr>
            <w:r w:rsidRPr="00B444DC">
              <w:rPr>
                <w:color w:val="000000"/>
                <w:lang w:eastAsia="et-EE"/>
              </w:rPr>
              <w:t>258</w:t>
            </w:r>
          </w:p>
        </w:tc>
        <w:tc>
          <w:tcPr>
            <w:tcW w:w="1260" w:type="dxa"/>
            <w:tcBorders>
              <w:top w:val="nil"/>
              <w:left w:val="nil"/>
              <w:bottom w:val="single" w:sz="4" w:space="0" w:color="auto"/>
              <w:right w:val="single" w:sz="4" w:space="0" w:color="auto"/>
            </w:tcBorders>
            <w:noWrap/>
            <w:vAlign w:val="bottom"/>
            <w:hideMark/>
          </w:tcPr>
          <w:p w14:paraId="66DC5541" w14:textId="77777777" w:rsidR="00062255" w:rsidRPr="00B444DC" w:rsidRDefault="00062255" w:rsidP="00BF1ED4">
            <w:pPr>
              <w:rPr>
                <w:color w:val="000000"/>
                <w:lang w:eastAsia="et-EE"/>
              </w:rPr>
            </w:pPr>
            <w:r w:rsidRPr="00B444DC">
              <w:rPr>
                <w:color w:val="000000"/>
                <w:lang w:eastAsia="et-EE"/>
              </w:rPr>
              <w:t> </w:t>
            </w:r>
          </w:p>
        </w:tc>
        <w:tc>
          <w:tcPr>
            <w:tcW w:w="1200" w:type="dxa"/>
            <w:tcBorders>
              <w:top w:val="nil"/>
              <w:left w:val="nil"/>
              <w:bottom w:val="single" w:sz="4" w:space="0" w:color="auto"/>
              <w:right w:val="single" w:sz="4" w:space="0" w:color="auto"/>
            </w:tcBorders>
            <w:noWrap/>
            <w:vAlign w:val="center"/>
            <w:hideMark/>
          </w:tcPr>
          <w:p w14:paraId="2DBF9634" w14:textId="77777777" w:rsidR="00062255" w:rsidRPr="00B444DC" w:rsidRDefault="00062255" w:rsidP="00BF1ED4">
            <w:pPr>
              <w:rPr>
                <w:lang w:eastAsia="et-EE"/>
              </w:rPr>
            </w:pPr>
            <w:r w:rsidRPr="00B444DC">
              <w:rPr>
                <w:lang w:eastAsia="et-EE"/>
              </w:rPr>
              <w:t>433</w:t>
            </w:r>
          </w:p>
        </w:tc>
        <w:tc>
          <w:tcPr>
            <w:tcW w:w="1260" w:type="dxa"/>
            <w:tcBorders>
              <w:top w:val="nil"/>
              <w:left w:val="nil"/>
              <w:bottom w:val="single" w:sz="4" w:space="0" w:color="auto"/>
              <w:right w:val="single" w:sz="4" w:space="0" w:color="auto"/>
            </w:tcBorders>
            <w:noWrap/>
            <w:vAlign w:val="center"/>
            <w:hideMark/>
          </w:tcPr>
          <w:p w14:paraId="29F20F7A" w14:textId="77777777" w:rsidR="00062255" w:rsidRPr="00B444DC" w:rsidRDefault="00062255" w:rsidP="00BF1ED4">
            <w:pPr>
              <w:rPr>
                <w:color w:val="000000"/>
                <w:lang w:eastAsia="et-EE"/>
              </w:rPr>
            </w:pPr>
            <w:r w:rsidRPr="00B444DC">
              <w:rPr>
                <w:color w:val="000000"/>
                <w:lang w:eastAsia="et-EE"/>
              </w:rPr>
              <w:t>116</w:t>
            </w:r>
          </w:p>
        </w:tc>
        <w:tc>
          <w:tcPr>
            <w:tcW w:w="1160" w:type="dxa"/>
            <w:tcBorders>
              <w:top w:val="nil"/>
              <w:left w:val="nil"/>
              <w:bottom w:val="single" w:sz="4" w:space="0" w:color="auto"/>
              <w:right w:val="single" w:sz="4" w:space="0" w:color="auto"/>
            </w:tcBorders>
            <w:noWrap/>
            <w:vAlign w:val="center"/>
            <w:hideMark/>
          </w:tcPr>
          <w:p w14:paraId="464872D8" w14:textId="77777777" w:rsidR="00062255" w:rsidRPr="00B444DC" w:rsidRDefault="00062255" w:rsidP="00BF1ED4">
            <w:pPr>
              <w:rPr>
                <w:color w:val="000000"/>
                <w:lang w:eastAsia="et-EE"/>
              </w:rPr>
            </w:pPr>
            <w:r w:rsidRPr="00B444DC">
              <w:rPr>
                <w:color w:val="000000"/>
                <w:lang w:eastAsia="et-EE"/>
              </w:rPr>
              <w:t>270</w:t>
            </w:r>
          </w:p>
        </w:tc>
        <w:tc>
          <w:tcPr>
            <w:tcW w:w="1240" w:type="dxa"/>
            <w:tcBorders>
              <w:top w:val="nil"/>
              <w:left w:val="nil"/>
              <w:bottom w:val="single" w:sz="4" w:space="0" w:color="auto"/>
              <w:right w:val="single" w:sz="4" w:space="0" w:color="auto"/>
            </w:tcBorders>
            <w:noWrap/>
            <w:vAlign w:val="center"/>
            <w:hideMark/>
          </w:tcPr>
          <w:p w14:paraId="646A92CC" w14:textId="77777777" w:rsidR="00062255" w:rsidRPr="00B444DC" w:rsidRDefault="00062255" w:rsidP="00BF1ED4">
            <w:pPr>
              <w:rPr>
                <w:color w:val="000000"/>
                <w:lang w:eastAsia="et-EE"/>
              </w:rPr>
            </w:pPr>
            <w:r w:rsidRPr="00B444DC">
              <w:rPr>
                <w:color w:val="000000"/>
                <w:lang w:eastAsia="et-EE"/>
              </w:rPr>
              <w:t>270</w:t>
            </w:r>
          </w:p>
        </w:tc>
      </w:tr>
    </w:tbl>
    <w:p w14:paraId="6063B088" w14:textId="77777777" w:rsidR="00062255" w:rsidRPr="00B444DC" w:rsidRDefault="00062255" w:rsidP="00BF1ED4"/>
    <w:p w14:paraId="000274D1" w14:textId="1B6F370E" w:rsidR="00062255" w:rsidRDefault="00062255" w:rsidP="00BF1ED4">
      <w:r w:rsidRPr="00B444DC">
        <w:t>Halduse ühtlustamine ja viimine ühe ministeeriumi alla annaks selgelt parema võimaluse valdkonda eesmärgipäraselt arendada ja lisada sinna meetmeid, mis ajakohaselt turgu mõjutaksid ning jätta ära ajale jalgu jäävaid meetmeid. Kuigi andmed tabelite 1 ja 2 võrdluses näitavad, et aktsiisil võib endiselt olla oluline turgu korrastav mõju, ei saa sellega jätkata e</w:t>
      </w:r>
      <w:r w:rsidR="007A6822" w:rsidRPr="00B444DC">
        <w:t>n</w:t>
      </w:r>
      <w:r w:rsidRPr="00B444DC">
        <w:t>disel muutmata kujul.</w:t>
      </w:r>
    </w:p>
    <w:p w14:paraId="775538C1" w14:textId="77777777" w:rsidR="00BF1ED4" w:rsidRPr="00B444DC" w:rsidRDefault="00BF1ED4" w:rsidP="00BF1ED4"/>
    <w:p w14:paraId="5F60B1FD" w14:textId="77777777" w:rsidR="00062255" w:rsidRDefault="00062255" w:rsidP="00BF1ED4">
      <w:r w:rsidRPr="00B444DC">
        <w:t>Mõju valdkonnale. Eestis on pakendijäätmete ringlussevõtu seis võrreldes teiste EL liikmesriikidega pigem hea (joonis 1). Seda suuresti tänu pandipakendi süsteemile, kus täidetakse sihtarvud ülekursiga. Tervikuna on keeruline hinnata, kui oluline on selles arengus olnud Eestis pakendiaktsiisi olemasolu. Jooniselt on näha, et kõrgemad või Eestiga pea sama kõrged ringlussevõtu määrad on saavutatud paljudes riikides, kusjuures neis riikides ei kehti pakendiaktsiisi kohustust. Seega on võimalik kõrgeid ringlussevõtu määrasid saavutada ka muude meetmete abil.</w:t>
      </w:r>
    </w:p>
    <w:p w14:paraId="54668691" w14:textId="77777777" w:rsidR="00BF1ED4" w:rsidRPr="00B444DC" w:rsidRDefault="00BF1ED4" w:rsidP="00BF1ED4"/>
    <w:p w14:paraId="5B7D57E7" w14:textId="77777777" w:rsidR="00062255" w:rsidRPr="00B444DC" w:rsidRDefault="00062255" w:rsidP="00BF1ED4">
      <w:r w:rsidRPr="00B444DC">
        <w:rPr>
          <w:noProof/>
          <w:lang w:eastAsia="et-EE"/>
        </w:rPr>
        <w:drawing>
          <wp:inline distT="0" distB="0" distL="0" distR="0" wp14:anchorId="77F924EB" wp14:editId="2C0A44FB">
            <wp:extent cx="5756910" cy="3667760"/>
            <wp:effectExtent l="0" t="0" r="0" b="8890"/>
            <wp:docPr id="6" name="Pilt 6" descr="https://ec.europa.eu/eurostat/statistics-explained/images/c/c8/Recovery_of_packaging_waste%2C_2021_%28%25%29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c.europa.eu/eurostat/statistics-explained/images/c/c8/Recovery_of_packaging_waste%2C_2021_%28%25%29_.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6910" cy="3667760"/>
                    </a:xfrm>
                    <a:prstGeom prst="rect">
                      <a:avLst/>
                    </a:prstGeom>
                    <a:noFill/>
                    <a:ln>
                      <a:noFill/>
                    </a:ln>
                  </pic:spPr>
                </pic:pic>
              </a:graphicData>
            </a:graphic>
          </wp:inline>
        </w:drawing>
      </w:r>
    </w:p>
    <w:p w14:paraId="72A21680" w14:textId="4DE0A0F6" w:rsidR="00062255" w:rsidRDefault="00062255" w:rsidP="00BF1ED4">
      <w:r w:rsidRPr="00B444DC">
        <w:t>Joonis 1. Pakendijäätmete ringlussevõtu (</w:t>
      </w:r>
      <w:proofErr w:type="spellStart"/>
      <w:r w:rsidRPr="00B444DC">
        <w:t>recycling</w:t>
      </w:r>
      <w:proofErr w:type="spellEnd"/>
      <w:r w:rsidRPr="00B444DC">
        <w:t>) ja taaskasutuse (</w:t>
      </w:r>
      <w:proofErr w:type="spellStart"/>
      <w:r w:rsidRPr="00B444DC">
        <w:t>recovery</w:t>
      </w:r>
      <w:proofErr w:type="spellEnd"/>
      <w:r w:rsidRPr="00B444DC">
        <w:t>) määrad EL</w:t>
      </w:r>
      <w:r w:rsidR="00A95352" w:rsidRPr="00B444DC">
        <w:t>i</w:t>
      </w:r>
      <w:r w:rsidRPr="00B444DC">
        <w:t>s perioodil 2010 – 2021. Pakendiregistri andmed.</w:t>
      </w:r>
    </w:p>
    <w:p w14:paraId="06AB63ED" w14:textId="77777777" w:rsidR="00BF1ED4" w:rsidRPr="00B444DC" w:rsidRDefault="00BF1ED4" w:rsidP="00BF1ED4"/>
    <w:p w14:paraId="516D2FBA" w14:textId="77777777" w:rsidR="00062255" w:rsidRPr="00B444DC" w:rsidRDefault="00062255" w:rsidP="00BF1ED4">
      <w:r w:rsidRPr="00B444DC">
        <w:lastRenderedPageBreak/>
        <w:t>Järgnevad joonised annavad ülevaate pakendijäätmete taaskasutusest ja ringlussevõtust Eestis aastatel 2004 - 2023. Sel perioodil on seis pakendijäätmete kogumise, taaskasutuse ja ringlussevõtu osas arenenud oluliselt paranemise suunas. Andmed selle kohta on kättesaadavad alates aastast 2004. aastast. Jooniselt 2 on näha, et vaadeldava perioodi jooksul on pea kõikide materjalide taaskasutus paranenud väga ulatuslikult. Vaid klaaspakendi taaskasutus on perioodi algusega võrreldes paranenud vähesel määral. Klaasi taaskasutust ilmestavad ka väga ulatuslikud kõikumised aastate lõikes.</w:t>
      </w:r>
    </w:p>
    <w:p w14:paraId="20DBBD88" w14:textId="77777777" w:rsidR="00062255" w:rsidRPr="00B444DC" w:rsidRDefault="00062255" w:rsidP="00BF1ED4">
      <w:r w:rsidRPr="00B444DC">
        <w:rPr>
          <w:noProof/>
        </w:rPr>
        <w:drawing>
          <wp:inline distT="0" distB="0" distL="0" distR="0" wp14:anchorId="21052388" wp14:editId="5D30E3C8">
            <wp:extent cx="5681980" cy="2999740"/>
            <wp:effectExtent l="0" t="0" r="0" b="0"/>
            <wp:docPr id="171640031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81980" cy="2999740"/>
                    </a:xfrm>
                    <a:prstGeom prst="rect">
                      <a:avLst/>
                    </a:prstGeom>
                    <a:noFill/>
                  </pic:spPr>
                </pic:pic>
              </a:graphicData>
            </a:graphic>
          </wp:inline>
        </w:drawing>
      </w:r>
    </w:p>
    <w:p w14:paraId="6DBC04E9" w14:textId="77777777" w:rsidR="00062255" w:rsidRPr="00B444DC" w:rsidRDefault="00062255" w:rsidP="00BF1ED4">
      <w:r w:rsidRPr="00B444DC">
        <w:t xml:space="preserve">Joonis 2. Taaskasutus pakendimaterjali liikide lõikes 2004 – 2023. Allikas: </w:t>
      </w:r>
      <w:hyperlink r:id="rId20" w:history="1">
        <w:r w:rsidRPr="00B444DC">
          <w:rPr>
            <w:color w:val="0000FF"/>
            <w:u w:val="single"/>
          </w:rPr>
          <w:t>Pakendiregister</w:t>
        </w:r>
      </w:hyperlink>
    </w:p>
    <w:p w14:paraId="0B63227A" w14:textId="77777777" w:rsidR="00062255" w:rsidRDefault="00062255" w:rsidP="00BF1ED4">
      <w:r w:rsidRPr="00B444DC">
        <w:t>Ringlussevõtus on suur areng (joonis 3) toimunud vaadeldava perioodi alguses, laugem kasv on jätkunud paber- ja kartongpakendi ning metallpakendi ringlussevõtus. Klaasi ringlussevõtus on toimunud kõikumised peamiselt 60-70% vahemikus. Pandipakendi süsteemi tõttu on klaasi ringlussevõtu määr olnud Eestis kõrge kogu vaadeldava perioodi jooksul. Plastpakendi ringlussevõtus on toimunud lauge tõus 5%-</w:t>
      </w:r>
      <w:proofErr w:type="spellStart"/>
      <w:r w:rsidRPr="00B444DC">
        <w:t>lt</w:t>
      </w:r>
      <w:proofErr w:type="spellEnd"/>
      <w:r w:rsidRPr="00B444DC">
        <w:t xml:space="preserve"> umbes 40%-</w:t>
      </w:r>
      <w:proofErr w:type="spellStart"/>
      <w:r w:rsidRPr="00B444DC">
        <w:t>ni</w:t>
      </w:r>
      <w:proofErr w:type="spellEnd"/>
      <w:r w:rsidRPr="00B444DC">
        <w:t>.</w:t>
      </w:r>
    </w:p>
    <w:p w14:paraId="42BB2EA1" w14:textId="77777777" w:rsidR="00BF1ED4" w:rsidRPr="00B444DC" w:rsidRDefault="00BF1ED4" w:rsidP="00BF1ED4"/>
    <w:p w14:paraId="0EAF5880" w14:textId="77777777" w:rsidR="00062255" w:rsidRPr="00B444DC" w:rsidRDefault="00062255" w:rsidP="00BF1ED4">
      <w:r w:rsidRPr="00B444DC">
        <w:rPr>
          <w:noProof/>
          <w14:ligatures w14:val="standardContextual"/>
        </w:rPr>
        <w:drawing>
          <wp:inline distT="0" distB="0" distL="0" distR="0" wp14:anchorId="379F6585" wp14:editId="79066E70">
            <wp:extent cx="5686425" cy="2743200"/>
            <wp:effectExtent l="0" t="0" r="9525" b="0"/>
            <wp:docPr id="1026801042" name="Diagramm 1">
              <a:extLst xmlns:a="http://schemas.openxmlformats.org/drawingml/2006/main">
                <a:ext uri="{FF2B5EF4-FFF2-40B4-BE49-F238E27FC236}">
                  <a16:creationId xmlns:a16="http://schemas.microsoft.com/office/drawing/2014/main" id="{C5DEBAF2-5869-36C7-86DC-9B224A87C3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7E2D1BB" w14:textId="77777777" w:rsidR="00062255" w:rsidRPr="00B444DC" w:rsidRDefault="00062255" w:rsidP="00BF1ED4">
      <w:r w:rsidRPr="00B444DC">
        <w:t xml:space="preserve">Joonis 3. Ringlussevõtt pakendimaterjali liikide lõikes 2004 – 2023. Allikas: </w:t>
      </w:r>
      <w:hyperlink r:id="rId22" w:history="1">
        <w:r w:rsidRPr="00B444DC">
          <w:rPr>
            <w:color w:val="0000FF"/>
            <w:u w:val="single"/>
          </w:rPr>
          <w:t>Pakendiregister</w:t>
        </w:r>
      </w:hyperlink>
    </w:p>
    <w:p w14:paraId="5394EBB8" w14:textId="77777777" w:rsidR="00062255" w:rsidRPr="00B444DC" w:rsidRDefault="00062255" w:rsidP="00BF1ED4"/>
    <w:p w14:paraId="1323C431" w14:textId="3D8BCCB7" w:rsidR="00062255" w:rsidRDefault="00062255" w:rsidP="00BF1ED4">
      <w:r w:rsidRPr="00B444DC">
        <w:lastRenderedPageBreak/>
        <w:t>Viimasel kahel aastal, mida joonised ei hõlma, kuid mille kohta on andmed toodud tabelites 1 ja 2, on plasti ringlussevõtt Pakendiregistri andmetele tuginedes paranenud oluliselt, jõudes 50%-</w:t>
      </w:r>
      <w:proofErr w:type="spellStart"/>
      <w:r w:rsidRPr="00B444DC">
        <w:t>ni</w:t>
      </w:r>
      <w:proofErr w:type="spellEnd"/>
      <w:r w:rsidRPr="00B444DC">
        <w:t xml:space="preserve">. Enamasti järgivad saavutatud ringlussevõtu määrad sihtarvusid ja ei ületa neid palju. Selle põhjuseks on, et </w:t>
      </w:r>
      <w:proofErr w:type="spellStart"/>
      <w:r w:rsidRPr="00B444DC">
        <w:t>TVOd</w:t>
      </w:r>
      <w:proofErr w:type="spellEnd"/>
      <w:r w:rsidRPr="00B444DC">
        <w:t xml:space="preserve"> saavad töötlemise kulusid teha vaid kogutud teenustasu eest ja ülejäänu jaoks neil rahalist katet ei ole. Ringlussevõtu võimalusi piirab ka töötluskohtade vähesus, eriti plasti osas. Joonised näitavad siiski, et Eesti turul kehtinud meetmed koosmõjus on aidanud turul liikuda soovitud suunas. Kui suur osa selles on pakendiaktsiisil ja kui suur muudel mõjuteguritel, on keeruline hinnata. Keeruline on hinnata ka, kui palju turg muutub peale aktsiisi kui meetme kehtetuks tunnistamist. Seda on võimalik hinnata </w:t>
      </w:r>
      <w:proofErr w:type="spellStart"/>
      <w:r w:rsidRPr="00B444DC">
        <w:t>järelanalüüsi</w:t>
      </w:r>
      <w:proofErr w:type="spellEnd"/>
      <w:r w:rsidRPr="00B444DC">
        <w:t xml:space="preserve"> käigus ja lisada valdkonda vajadusel uusi mõjutusmeetmeid.</w:t>
      </w:r>
    </w:p>
    <w:p w14:paraId="5DBC4ABC" w14:textId="77777777" w:rsidR="00BF1ED4" w:rsidRPr="00B444DC" w:rsidRDefault="00BF1ED4" w:rsidP="00BF1ED4"/>
    <w:p w14:paraId="15C7CC01" w14:textId="1B8C0775" w:rsidR="00A95352" w:rsidRDefault="00062255" w:rsidP="00BF1ED4">
      <w:r w:rsidRPr="00B444DC">
        <w:t xml:space="preserve">Kui ka ettevõtjad on seatud sihtarvud täitnud, siis riigi tasandil on oluline saavutada maksimaalne ringlussevõtt, seda just plasti osas. EL riikidel tuleb tasuda ringlusse võtmata plastilt omavahendi makset, igalt ringusse võtmata tonnilt 800 eurot. </w:t>
      </w:r>
      <w:r w:rsidR="00A95352" w:rsidRPr="00B444DC">
        <w:t>Kuigi pakendi ja pakendijäätmete direktiivis sätestatud ringlussevõtu sihtmäärad on sisuliselt üle võetud ka ELi pakendi- ja pakendijäätmete määrusesse, on määruse eesmärk suurendada nende sihtmäärade tegelikku täitmist ja parandada ringlussevõtu kvaliteeti.</w:t>
      </w:r>
    </w:p>
    <w:p w14:paraId="31258DA7" w14:textId="77777777" w:rsidR="00BF1ED4" w:rsidRPr="00B444DC" w:rsidRDefault="00BF1ED4" w:rsidP="00BF1ED4"/>
    <w:p w14:paraId="0DFAE132" w14:textId="6A48E54C" w:rsidR="00A95352" w:rsidRDefault="00A95352" w:rsidP="00BF1ED4">
      <w:r w:rsidRPr="00B444DC">
        <w:t xml:space="preserve">Maksukontrolli ja tootjavastutuse järelevalve mõju võrdlus. Andmed näitavad, et maksukontrolli tõhusus on ajas vähenenud, kuna kontrollikulu kohta tuvastatud täiendava maksukohustuse suurus on langenud ning viimasel andmeaastal jäi see alla 1000 euro kontrolli kohta. Samas ei võimalda need andmed teha järeldust, et pakendiaktsiisil puudub mõju ettevõtjate käitumisele. Deklareerimine on suurenenud ning </w:t>
      </w:r>
      <w:proofErr w:type="spellStart"/>
      <w:r w:rsidRPr="00B444DC">
        <w:t>TVOdega</w:t>
      </w:r>
      <w:proofErr w:type="spellEnd"/>
      <w:r w:rsidRPr="00B444DC">
        <w:t xml:space="preserve"> on ühinenud arvukalt ettevõtjaid.</w:t>
      </w:r>
    </w:p>
    <w:p w14:paraId="18729084" w14:textId="77777777" w:rsidR="00BF1ED4" w:rsidRPr="00B444DC" w:rsidRDefault="00BF1ED4" w:rsidP="00BF1ED4"/>
    <w:p w14:paraId="00017077" w14:textId="1C01634B" w:rsidR="00A95352" w:rsidRDefault="00A95352" w:rsidP="00BF1ED4">
      <w:r w:rsidRPr="00B444DC">
        <w:t xml:space="preserve">Pakendiaktsiisi tasumise võimaluse kadumisel jääb ettevõtjatele endiselt kohustus täita tootjavastutuse nõudeid. See võib motiveerida seni tootjavastutusorganisatsioonidega mitte ühinenud ettevõtjaid nendega liituma, kuna TVO kaudu kohustuste täitmine on üldjuhul lihtsam ja kulude poolest paremini prognoositav kui kohustuste individuaalne täitmine. Nagu eelpool toodud TVO teenustasude võrdlus näitab, on </w:t>
      </w:r>
      <w:proofErr w:type="spellStart"/>
      <w:r w:rsidRPr="00B444DC">
        <w:t>TVOga</w:t>
      </w:r>
      <w:proofErr w:type="spellEnd"/>
      <w:r w:rsidRPr="00B444DC">
        <w:t xml:space="preserve"> ühinemine ettevõtja jaoks üldjuhul kõige selgem ja etteaimatavam viis tootjavastutuse kohustuste täitmiseks.</w:t>
      </w:r>
    </w:p>
    <w:p w14:paraId="7F29E439" w14:textId="77777777" w:rsidR="00BF1ED4" w:rsidRPr="00B444DC" w:rsidRDefault="00BF1ED4" w:rsidP="00BF1ED4"/>
    <w:p w14:paraId="239F7CE3" w14:textId="524429B8" w:rsidR="00062255" w:rsidRDefault="00A95352" w:rsidP="00BF1ED4">
      <w:r w:rsidRPr="00B444DC">
        <w:t xml:space="preserve">Juhul kui pakendiaktsiisi tasumise võimalus kaob, võib eeldada, et tootjavastutuse nõudeid täita soovivad ettevõtjad ühinevad valdavalt </w:t>
      </w:r>
      <w:proofErr w:type="spellStart"/>
      <w:r w:rsidRPr="00B444DC">
        <w:t>TVOdega</w:t>
      </w:r>
      <w:proofErr w:type="spellEnd"/>
      <w:r w:rsidRPr="00B444DC">
        <w:t xml:space="preserve">. Nende ettevõtjate puhul, kes kohustusi ei täida, tuleb rikkumine tuvastada järelevalvemenetluses ning hinnata konkreetse juhtumi asjaolusid. Seetõttu sõltub riigi ressursivajadus eelkõige sellest, kui suur osa </w:t>
      </w:r>
      <w:proofErr w:type="spellStart"/>
      <w:r w:rsidRPr="00B444DC">
        <w:t>PEdest</w:t>
      </w:r>
      <w:proofErr w:type="spellEnd"/>
      <w:r w:rsidRPr="00B444DC">
        <w:t xml:space="preserve"> täidab kohustusi läbi </w:t>
      </w:r>
      <w:proofErr w:type="spellStart"/>
      <w:r w:rsidRPr="00B444DC">
        <w:t>TVOde</w:t>
      </w:r>
      <w:proofErr w:type="spellEnd"/>
      <w:r w:rsidRPr="00B444DC">
        <w:t xml:space="preserve"> ning kui suur osa jääb tootjavastutuse süsteemist kõrvale.</w:t>
      </w:r>
    </w:p>
    <w:p w14:paraId="05C261E1" w14:textId="77777777" w:rsidR="00BF1ED4" w:rsidRPr="00B444DC" w:rsidRDefault="00BF1ED4" w:rsidP="00BF1ED4"/>
    <w:p w14:paraId="3886D10E" w14:textId="77777777" w:rsidR="00062255" w:rsidRPr="00B444DC" w:rsidRDefault="00062255" w:rsidP="00BF1ED4">
      <w:r w:rsidRPr="00B444DC">
        <w:t xml:space="preserve">Kokkuvõttes. Maksu kaotamine muudab oodatavalt veidi turutasakaalu ja turuosaliste käitumist, kuid pole selge, mis suunas nihe toimub. See sõltub haldusvõimekusest aktsiisiseaduse kaotamise järel. Maksu kaotamise järel on </w:t>
      </w:r>
      <w:proofErr w:type="spellStart"/>
      <w:r w:rsidRPr="00B444DC">
        <w:t>järelanalüüsi</w:t>
      </w:r>
      <w:proofErr w:type="spellEnd"/>
      <w:r w:rsidRPr="00B444DC">
        <w:t xml:space="preserve"> abil võimalik tuvastada järgmised turu arengut peegeldavad trendid: </w:t>
      </w:r>
    </w:p>
    <w:p w14:paraId="270ECF98" w14:textId="2BC3840D" w:rsidR="00062255" w:rsidRPr="00B444DC" w:rsidRDefault="00062255" w:rsidP="00BF1ED4">
      <w:r w:rsidRPr="00B444DC">
        <w:t xml:space="preserve">(a) kas </w:t>
      </w:r>
      <w:proofErr w:type="spellStart"/>
      <w:r w:rsidRPr="00B444DC">
        <w:t>TVOdega</w:t>
      </w:r>
      <w:proofErr w:type="spellEnd"/>
      <w:r w:rsidRPr="00B444DC">
        <w:t xml:space="preserve"> ühinemine jätkub või lakkab</w:t>
      </w:r>
      <w:r w:rsidR="00A95352" w:rsidRPr="00B444DC">
        <w:t>;</w:t>
      </w:r>
    </w:p>
    <w:p w14:paraId="7E3EB4F6" w14:textId="77777777" w:rsidR="00062255" w:rsidRPr="00B444DC" w:rsidRDefault="00062255" w:rsidP="00BF1ED4">
      <w:r w:rsidRPr="00B444DC">
        <w:t xml:space="preserve">(b) kas kõik seni ühinenud jätkavad lepinguliste suhetega; </w:t>
      </w:r>
    </w:p>
    <w:p w14:paraId="46B12ACB" w14:textId="77777777" w:rsidR="00062255" w:rsidRPr="00B444DC" w:rsidRDefault="00062255" w:rsidP="00BF1ED4">
      <w:r w:rsidRPr="00B444DC">
        <w:t xml:space="preserve">(c) kas deklareeritud kogused püsivad samas suurusjärgus, suurenevad või langevad; </w:t>
      </w:r>
    </w:p>
    <w:p w14:paraId="15C3771B" w14:textId="06ADB51A" w:rsidR="00062255" w:rsidRPr="00B444DC" w:rsidRDefault="00062255" w:rsidP="00BF1ED4">
      <w:r w:rsidRPr="00B444DC">
        <w:t xml:space="preserve">(d) kas pakendimassi ja käibe suhe püsib samal tasemel. </w:t>
      </w:r>
    </w:p>
    <w:p w14:paraId="06BCF39F" w14:textId="510959C5" w:rsidR="00062255" w:rsidRPr="00B444DC" w:rsidRDefault="00062255" w:rsidP="00BF1ED4">
      <w:r w:rsidRPr="00B444DC">
        <w:t>Kui need näitajad püsivad või liiguvad paremuse poole, võib väita, et maksukontroll oli toetava meetmena vajalik teatud perioodil, kuid on oma vajalikkuse ammendanud.</w:t>
      </w:r>
    </w:p>
    <w:p w14:paraId="34168F64" w14:textId="77777777" w:rsidR="00A95352" w:rsidRPr="00B444DC" w:rsidRDefault="00A95352" w:rsidP="00BF1ED4"/>
    <w:p w14:paraId="1580BA2D" w14:textId="4BEE0127" w:rsidR="001F3756" w:rsidRPr="00BF1ED4" w:rsidRDefault="00E27B64" w:rsidP="00BF1ED4">
      <w:pPr>
        <w:rPr>
          <w:b/>
          <w:bCs/>
        </w:rPr>
      </w:pPr>
      <w:r w:rsidRPr="00BF1ED4">
        <w:rPr>
          <w:b/>
          <w:bCs/>
        </w:rPr>
        <w:lastRenderedPageBreak/>
        <w:t>7</w:t>
      </w:r>
      <w:r w:rsidR="121C407A" w:rsidRPr="00BF1ED4">
        <w:rPr>
          <w:b/>
          <w:bCs/>
        </w:rPr>
        <w:t>. Seaduse rakendamisega seotud riigi ja kohaliku omavalitsuse tegevused, eeldatavad kulud ja tulud</w:t>
      </w:r>
    </w:p>
    <w:p w14:paraId="4390C8DA" w14:textId="77777777" w:rsidR="00BF1ED4" w:rsidRPr="00B444DC" w:rsidRDefault="00BF1ED4" w:rsidP="00BF1ED4"/>
    <w:p w14:paraId="7FBFCFAA" w14:textId="054EBEAE" w:rsidR="00C23AB7" w:rsidRDefault="00C23AB7" w:rsidP="00BF1ED4">
      <w:r w:rsidRPr="00B444DC">
        <w:t>Eelnõu rakendamisega kaasnevad riigile ja kohaliku omavalitsuse üksustele nii täiendavad tegevused kui ka arendusvajadused, mis on seotud eelkõige ELi pakendi- ja pakendijäätmete määrusest tulenevate uute nõuete rakendamise, järelevalve, andmekorralduse ning tootjavastutuse süsteemi läbipaistvuse suurendamisega. Samas on kavandatud muudatuste eesmärk luua pikemas perspektiivis tõhusam, ühtsem ja väiksema töö- ja halduskoormusega süsteem nii riigile kui ka ettevõtjatele.</w:t>
      </w:r>
    </w:p>
    <w:p w14:paraId="60586B97" w14:textId="77777777" w:rsidR="009647AA" w:rsidRPr="00B444DC" w:rsidRDefault="009647AA" w:rsidP="00BF1ED4"/>
    <w:p w14:paraId="094D277C" w14:textId="0B0F478C" w:rsidR="00C23AB7" w:rsidRDefault="00C23AB7" w:rsidP="00BF1ED4">
      <w:r w:rsidRPr="00B444DC">
        <w:t>Riigi tegevused on seotud eelkõige järelevalve korraldamise, andmekogumise ja registrite arendamise, juhendmaterjalide koostamise ning rakenduspraktika kujundamisega. ELi pakendi- ja pakendijäätmete määrusest tulenevate nõuete rakendamine eeldab senisest ulatuslikumat turujärelevalvet, sealhulgas pakendite nõuetele vastavuse kontrolli, tootjate registreerimise süsteemi loomist ning eri asutuste koostööd.</w:t>
      </w:r>
    </w:p>
    <w:p w14:paraId="663FD1B4" w14:textId="77777777" w:rsidR="00BF1ED4" w:rsidRPr="00B444DC" w:rsidRDefault="00BF1ED4" w:rsidP="00BF1ED4"/>
    <w:p w14:paraId="742B48C4" w14:textId="038B6031" w:rsidR="00C23AB7" w:rsidRDefault="00C23AB7" w:rsidP="00BF1ED4">
      <w:r w:rsidRPr="00B444DC">
        <w:t>Keskkonnaameti hinnangul ei ole ELi pakendi- ja pakendijäätmete määrusest lisanduvat järelevalvet võimalik katta olemasoleva ressursi sisemise või hooajalise ümberjaotamisega, kuna pakendivaldkonna ametnikke kasutatakse juba praegu ristfunktsionaalselt ning kontrollide arv on olemasoleva ressursi juures piiratud. Täiendav ressursivajadus ei ole seotud üksnes kontrollide, vaid ka nende ettevalmistamise ja koordineerimisega, sealhulgas kontrollimetoodikate väljatöötamise, kontrollivalimite koostamise, juhendamise ja koolitamise, andmete analüüsi ning koostööga teiste asutustega</w:t>
      </w:r>
      <w:r w:rsidR="00A95352" w:rsidRPr="00B444DC">
        <w:t xml:space="preserve"> </w:t>
      </w:r>
      <w:r w:rsidRPr="00B444DC">
        <w:t>ning rahvusvaheliste partneritega.</w:t>
      </w:r>
      <w:r w:rsidR="007767A4" w:rsidRPr="00B444DC">
        <w:t xml:space="preserve"> Samuti suurendab Keskkonnaameti töökoormust </w:t>
      </w:r>
      <w:r w:rsidR="009C0F82" w:rsidRPr="00B444DC">
        <w:t>hinnanguliselt</w:t>
      </w:r>
      <w:r w:rsidR="007749C1" w:rsidRPr="00B444DC">
        <w:t xml:space="preserve"> kuni</w:t>
      </w:r>
      <w:r w:rsidR="009C0F82" w:rsidRPr="00B444DC">
        <w:t xml:space="preserve"> 2 täistööaja võrra</w:t>
      </w:r>
      <w:r w:rsidR="007767A4" w:rsidRPr="00B444DC">
        <w:t xml:space="preserve"> pakendiaktsiisi seaduse kehtetuks tunnistamine</w:t>
      </w:r>
      <w:r w:rsidR="007749C1" w:rsidRPr="00B444DC">
        <w:t>. Arvestades, et Maksu-ja Tolliameti töökoormus hakkab vähenema, peaks antud ressursi ehk minimaalselt 1 täistööajaga ametikoht tulema üle sealt Keskkonnaametile.</w:t>
      </w:r>
    </w:p>
    <w:p w14:paraId="3B1E515E" w14:textId="77777777" w:rsidR="00BF1ED4" w:rsidRPr="00B444DC" w:rsidRDefault="00BF1ED4" w:rsidP="00BF1ED4"/>
    <w:p w14:paraId="22C695FD" w14:textId="31004BBB" w:rsidR="00C23AB7" w:rsidRDefault="00A95352" w:rsidP="00BF1ED4">
      <w:r w:rsidRPr="00B444DC">
        <w:t xml:space="preserve">Lisaks on </w:t>
      </w:r>
      <w:r w:rsidR="00C23AB7" w:rsidRPr="00B444DC">
        <w:t>Keskkonnaameti esialgse hinnangu kohaselt vaja lisaressurssi järelevalve tegemiseks li</w:t>
      </w:r>
      <w:r w:rsidR="00DC791E" w:rsidRPr="00B444DC">
        <w:t>gikaudu ühe täistööajaga ametikoha ulatuses (u 65 000 eurot aastas), täiendava arendustöö jaoks 10 000 eurot ning järelevalve koordineerimiseks ligikaudu 0,5 täistööajaga ametikohta (u 32 500 eurot aastas). Keskkonnaagentuuri hinnangul on vaja lisaks ühte täistööajaga ametikohta – eelduslikult alates 2027.–2028. aastast – seoses andmehalduse, aruandluse ja Euroopa Komisjonile esitatavate andmete töötlemisega.</w:t>
      </w:r>
    </w:p>
    <w:p w14:paraId="2D471C25" w14:textId="77777777" w:rsidR="00BF1ED4" w:rsidRPr="00B444DC" w:rsidRDefault="00BF1ED4" w:rsidP="00BF1ED4"/>
    <w:p w14:paraId="1F10F231" w14:textId="1D06050E" w:rsidR="00C23AB7" w:rsidRDefault="00C23AB7" w:rsidP="00BF1ED4">
      <w:r w:rsidRPr="00B444DC">
        <w:t>Kuigi järelevalve koormus mõnevõrra väheneb seoses</w:t>
      </w:r>
      <w:r w:rsidRPr="00B444DC" w:rsidDel="00064D3F">
        <w:t xml:space="preserve"> </w:t>
      </w:r>
      <w:r w:rsidRPr="00B444DC">
        <w:t>pakendiauditi lävendi tõstmisega, on lisanduvaid nõudeid kokkuvõttes oluliselt rohkem, mis tähendab ka lisakoormust Keskkonnaametile. Lisandub mahukam turujärelevalve pakendite üle ning tootja määratlemine praktikas muutub keerulisemaks ja juhtumipõhiseks. Tarneahelasse lisanduvad uued osapooled, nagu digiplatvormid, veebiplatvormid ja logistikafirmad. Samuti eeldab ELi pakendi- ja pakendijäätmete määruse rakendamine tihedamat koostööd teiste liikmesriikide pädevate asutustega, mistõttu suureneb töömaht ka järelevalve koordineerimisel.</w:t>
      </w:r>
    </w:p>
    <w:p w14:paraId="1CA9E44E" w14:textId="77777777" w:rsidR="00BF1ED4" w:rsidRPr="00B444DC" w:rsidRDefault="00BF1ED4" w:rsidP="00BF1ED4"/>
    <w:p w14:paraId="588CA626" w14:textId="6A085D4C" w:rsidR="00CC2096" w:rsidRDefault="00CC2096" w:rsidP="00BF1ED4">
      <w:r w:rsidRPr="00B444DC">
        <w:t xml:space="preserve">Eelnõuga kaasneb ka teatav mõju Tarbijakaitse ja Tehnilise Järelevalve Ameti töökorraldusele. Tarbijakaitse ja Tehnilise Järelevalve Ameti ülesanded täpsustuvad seoses ELi pakendi- ja pakendijäätmete määruse artiklites 14, 28, 32 ja 33 sätestatud </w:t>
      </w:r>
      <w:r w:rsidR="00DC7B3C" w:rsidRPr="00B444DC">
        <w:t>tarbijale</w:t>
      </w:r>
      <w:r w:rsidRPr="00B444DC">
        <w:t xml:space="preserve"> suunatud kohustustega, sealhulgas pakenditega seotud keskkonnaväidete, </w:t>
      </w:r>
      <w:proofErr w:type="spellStart"/>
      <w:r w:rsidRPr="00B444DC">
        <w:t>taastäitmisega</w:t>
      </w:r>
      <w:proofErr w:type="spellEnd"/>
      <w:r w:rsidRPr="00B444DC">
        <w:t xml:space="preserve"> seotud teabe, oma anuma kasutamise võimaldamise ning korduskasutuspakendi pakkumise ja hinnatingimuste nõuete täitmise üle järelevalve tegemisel. Valdavas osas on tegemist ameti senise tarbijakaitsealase pädevusega seotud ülesannetega ning eelduslikult on võimalik need katta olemasoleva ressursi </w:t>
      </w:r>
      <w:r w:rsidRPr="00B444DC">
        <w:lastRenderedPageBreak/>
        <w:t>arvelt. Samas võib ELi pakendi- ja pakendijäätmete määruse rakendamise algusaastatel suureneda vajadus ettevõtjate nõustamiseks, juhendmaterjalide koostamiseks ning järelevalvepraktika kujundamiseks koostöös teiste pädevate asutustega.</w:t>
      </w:r>
    </w:p>
    <w:p w14:paraId="1DC2491B" w14:textId="77777777" w:rsidR="00BF1ED4" w:rsidRPr="00B444DC" w:rsidRDefault="00BF1ED4" w:rsidP="00BF1ED4"/>
    <w:p w14:paraId="1BC49EB3" w14:textId="52F96765" w:rsidR="006B6A7E" w:rsidRPr="00B444DC" w:rsidRDefault="007C485D" w:rsidP="00BF1ED4">
      <w:r w:rsidRPr="00B444DC">
        <w:t xml:space="preserve">Seoses pakendiaktsiisi seaduse kehtetuks tunnistamisega </w:t>
      </w:r>
      <w:r w:rsidR="0070558D" w:rsidRPr="00B444DC">
        <w:t xml:space="preserve">vabaneb </w:t>
      </w:r>
      <w:r w:rsidR="004C1BFD" w:rsidRPr="00B444DC">
        <w:t>Maksu- ja Tolliametil hinnanguliselt ühe või enama töötaja tööj</w:t>
      </w:r>
      <w:r w:rsidR="007E3A0E" w:rsidRPr="00B444DC">
        <w:t>õu ressurss</w:t>
      </w:r>
      <w:r w:rsidR="000C6415" w:rsidRPr="00B444DC">
        <w:t xml:space="preserve"> muudeks, s</w:t>
      </w:r>
      <w:r w:rsidR="00D13D8C" w:rsidRPr="00B444DC">
        <w:t>ealhulgas</w:t>
      </w:r>
      <w:r w:rsidR="007E3A0E" w:rsidRPr="00B444DC">
        <w:t xml:space="preserve"> </w:t>
      </w:r>
      <w:r w:rsidR="006B6A7E" w:rsidRPr="00B444DC">
        <w:t xml:space="preserve">järelevalvelisteks tegevusteks, ning jääb ära kulu deklaratsioonisüsteemi haldusele. Samas säilib andmete säilitamise kohustus kümneks aastaks. Ka järelevalve ressurss ei vabane kohe selle seaduse jõustumisega, vaid järkjärgult, kui saabuvad maksumenetluse, väärteomenetluse ja kuriteomenetluse aegumistähtajad. </w:t>
      </w:r>
    </w:p>
    <w:p w14:paraId="6E7BCA74" w14:textId="77777777" w:rsidR="00D966C4" w:rsidRDefault="00D966C4" w:rsidP="00BF1ED4">
      <w:r w:rsidRPr="00B444DC">
        <w:t>ELi pakendi- ja pakendijäätmete määruse artikli 45 lõike 2 punkti b kohaselt tuleb tootjate laiendatud vastutuse süsteemi kaudu katta segaolmejäätmetes sisalduvate pakendijäätmete koguse ja koostise määramiseks tehtavate uuringute kulud. Neid uuringuid kasutatakse pakendijäätmete koguste hindamiseks ning kogumise ja ringlussevõtu tulemuslikkuse analüüsimiseks.</w:t>
      </w:r>
    </w:p>
    <w:p w14:paraId="33617A63" w14:textId="77777777" w:rsidR="00BF1ED4" w:rsidRPr="00B444DC" w:rsidRDefault="00BF1ED4" w:rsidP="00BF1ED4"/>
    <w:p w14:paraId="1E12B8E2" w14:textId="77777777" w:rsidR="00D966C4" w:rsidRDefault="00D966C4" w:rsidP="00BF1ED4">
      <w:r w:rsidRPr="00B444DC">
        <w:t>Eestis on segaolmejäätmete koostise uuringuid tehtud ka enne vastava ELi nõude kehtestamist ning rahastatud riigieelarvest ja Euroopa Liidu vahenditest. Viimase, 2025. aastal valminud uuringu tellis Keskkonnaagentuur, mille kulud kaeti Euroopa Liidu struktuurifondide 2021–2027 perioodi vahenditest.</w:t>
      </w:r>
    </w:p>
    <w:p w14:paraId="6430F49E" w14:textId="77777777" w:rsidR="00BF1ED4" w:rsidRPr="00B444DC" w:rsidRDefault="00BF1ED4" w:rsidP="00BF1ED4"/>
    <w:p w14:paraId="4F4B6994" w14:textId="77777777" w:rsidR="00D966C4" w:rsidRDefault="00D966C4" w:rsidP="00BF1ED4">
      <w:r w:rsidRPr="00B444DC">
        <w:t>Kuna pakendijäätmed on üks uuringutes eristatavatest jäätmefraktsioonidest, tuleb tootjatel katta pakendijäätmete fraktsiooniga seotud uuringukulud. Viimase uuringu põhjal on ühe jäätmefraktsiooni uuringu maksumus ligikaudu 12 000 eurot, millele lisandub käibemaks. Kulude kasvu arvestades võib see lähiaastatel ulatuda kuni 15 000 euroni, millele lisandub käibemaks.</w:t>
      </w:r>
    </w:p>
    <w:p w14:paraId="431FF979" w14:textId="77777777" w:rsidR="00BF1ED4" w:rsidRPr="00B444DC" w:rsidRDefault="00BF1ED4" w:rsidP="00BF1ED4"/>
    <w:p w14:paraId="1B1E2471" w14:textId="77777777" w:rsidR="00D966C4" w:rsidRDefault="00D966C4" w:rsidP="00BF1ED4">
      <w:r w:rsidRPr="00B444DC">
        <w:t>Muudatuse tulemusena rahastatakse pakendijäätmete koguse ja koostise uuringuid tootjate laiendatud vastutuse süsteemi kaudu tootjate makstavatest tasudest. See tagab uuringute rahastamise sõltumata riigieelarve või Euroopa Liidu vahendite olemasolust.</w:t>
      </w:r>
    </w:p>
    <w:p w14:paraId="22C988DD" w14:textId="77777777" w:rsidR="00BF1ED4" w:rsidRPr="00B444DC" w:rsidRDefault="00BF1ED4" w:rsidP="00BF1ED4"/>
    <w:p w14:paraId="6A7C3787" w14:textId="5A2A850B" w:rsidR="00495CE3" w:rsidRDefault="00495CE3" w:rsidP="00BF1ED4">
      <w:r w:rsidRPr="00B444DC">
        <w:t xml:space="preserve">Eelnõu rakendamiseks on vaja arendada välja uus tootjavastutuse ja pakendite registreerimise infosüsteem. </w:t>
      </w:r>
      <w:r w:rsidR="00301BD2" w:rsidRPr="00B444DC">
        <w:t xml:space="preserve">Kehtiv pakendiregister ei võimalda rakendada ELi pakendi- ja pakendijäätmete määrusest tulenevat registreerimissüsteemi ega toeta vajalikus mahus uute kasutajate lisandumist (infosüsteem on tehnoloogiliselt vananenud, selle andmebaasi mahupiirangud on sisuliselt saavutatud ning süsteemi edasiarendamine ja mahu suurendamine ei ole tehniliselt ega majanduslikult otstarbekas), </w:t>
      </w:r>
      <w:r w:rsidRPr="00B444DC">
        <w:t>andmevahetust ega tootjavastutuse süsteemi tõhusat järelevalvet. Seetõttu tuleb luua uus tootjate registreerimise infosüsteem, mis võimaldaks pakendivaldkonna kõrval koondada tulevikus samale platvormile ka teiste tootjavastutuse valdkondade kohustatud isikud, sealhulgas probleemtoodete ja tekstiili turule laskjad.</w:t>
      </w:r>
    </w:p>
    <w:p w14:paraId="5C55BE88" w14:textId="77777777" w:rsidR="00BF1ED4" w:rsidRPr="00B444DC" w:rsidRDefault="00BF1ED4" w:rsidP="00BF1ED4"/>
    <w:p w14:paraId="3A6B1DAB" w14:textId="4D0C71A0" w:rsidR="00495CE3" w:rsidRDefault="00495CE3" w:rsidP="00BF1ED4">
      <w:r w:rsidRPr="00B444DC">
        <w:t xml:space="preserve">Uue tootjate registreerimise infosüsteemi </w:t>
      </w:r>
      <w:r w:rsidR="00F93666" w:rsidRPr="00B444DC">
        <w:t xml:space="preserve">(edaspidi </w:t>
      </w:r>
      <w:r w:rsidR="00F93666" w:rsidRPr="00B444DC">
        <w:rPr>
          <w:i/>
          <w:iCs/>
        </w:rPr>
        <w:t>tootjavastutuse registri</w:t>
      </w:r>
      <w:r w:rsidR="00F93666" w:rsidRPr="00B444DC">
        <w:t>)</w:t>
      </w:r>
      <w:r w:rsidRPr="00B444DC">
        <w:t xml:space="preserve"> eesmärk on kujundada ühtne, reaalajalähedane, masinloetav ja andmepõhine tootjavastutuse andmevahetuse keskkond, mis vähendab ettevõtjate halduskoormust ning väldib sama teabe korduvat esitamist eri registritesse. Infosüsteem kavandatakse liidestatuna teiste riiklike infosüsteemidega, sealhulgas äriregistriga, et võimaldada automaatseid kontrollimehhanisme, andmete ristkasutust ning järelevalve tõhustamist. Nii saab vähendada käsitsi tehtava andmekontrolli mahtu ning hoida kokku nii riigi kui ka ettevõtjate aega ja ressursse.</w:t>
      </w:r>
    </w:p>
    <w:p w14:paraId="76EF981C" w14:textId="77777777" w:rsidR="00BF1ED4" w:rsidRPr="00B444DC" w:rsidRDefault="00BF1ED4" w:rsidP="00BF1ED4"/>
    <w:p w14:paraId="67C90E5B" w14:textId="44CF1E83" w:rsidR="008E0715" w:rsidRDefault="008E0715" w:rsidP="00BF1ED4">
      <w:r w:rsidRPr="00B444DC">
        <w:lastRenderedPageBreak/>
        <w:t>Uue tootjavastutuse registri väljaarendamine eeldab lisaks infosüsteemi arendamisele ka eraldiseisvaid õigusloome muudatusi. Kehtiv pakendiregistri ning probleemtoodete registri õiguslik raamistik ei ole kavandatava tootjavastutuse registri vajadustega täielikult kooskõlas ning nende registrite põhimäärused vaadatakse üle edasiste seadusemuudatuste käigus. Uue registri rakendamiseks on vajalik hinnata ja vajaduse korral muuta jäätmeseadust, pakendiseadust, maksukorralduse seadust ning teisi seonduvaid õigusakte ja alamastme õigusakte. Muudatuste eesmärk on luua õiguslik alus ühtsele tootjavastutuse registrile, tootjate registreerimisele, andmete esitamisele, andmevahetusele, järelevalvele ning registriandmete kasutamisele. Registri tehniliste lahenduste väljatöötamine toimub paralleelselt vajalike õigusmuudatuste ettevalmistamisega, et tagada infosüsteemi valmimisel selle kasutamiseks vajalik õiguslik raamistik.</w:t>
      </w:r>
    </w:p>
    <w:p w14:paraId="7C66B546" w14:textId="77777777" w:rsidR="009647AA" w:rsidRPr="00B444DC" w:rsidRDefault="009647AA" w:rsidP="00BF1ED4"/>
    <w:p w14:paraId="3A5E0AFA" w14:textId="77777777" w:rsidR="00495CE3" w:rsidRDefault="00495CE3" w:rsidP="00BF1ED4">
      <w:r w:rsidRPr="00B444DC">
        <w:t>ELi pakendi- ja pakendijäätmete määrusest tulenevate uute nõuete ja kohustuste siseriiklikuks rakendamiseks on Keskkonnaagentuuri hinnangul vajalik täiendavalt ühe eksperdi värbamine alates 2027. aastast. Täiendava ametikoha eeldatav kulu on ligikaudu 50 000 eurot aastas, millele lisandub edaspidi hinnanguliselt 3% aastane kulukasv.</w:t>
      </w:r>
    </w:p>
    <w:p w14:paraId="2C6747D3" w14:textId="77777777" w:rsidR="00BF1ED4" w:rsidRPr="00B444DC" w:rsidRDefault="00BF1ED4" w:rsidP="00BF1ED4"/>
    <w:p w14:paraId="494722F2" w14:textId="0F5C80D3" w:rsidR="00495CE3" w:rsidRDefault="00495CE3" w:rsidP="00BF1ED4">
      <w:r w:rsidRPr="00B444DC">
        <w:t>Lisaks on vajalik välja arendada uus infotehnoloogiline lahendus, mis võimaldab tootjate registreerimist, andmete kogumist, töötlemist ja vahetamist ning toetab järelevalveasutuste tööd. Infosüsteemi väljaarendamise eeldatav maksumus aastatel 2027–2029 on ligikaudu 1 miljon eurot. Pärast süsteemi kasutuselevõttu on vajalik tagada selle ülalpidamine, hooldus ja edasiarendamine, mille hinnanguline kulu on 100 000–150 000 eurot aastas.</w:t>
      </w:r>
    </w:p>
    <w:p w14:paraId="29962A94" w14:textId="77777777" w:rsidR="00BF1ED4" w:rsidRPr="00B444DC" w:rsidRDefault="00BF1ED4" w:rsidP="00BF1ED4"/>
    <w:p w14:paraId="55E6F21A" w14:textId="05E39907" w:rsidR="00C23AB7" w:rsidRDefault="00C23AB7" w:rsidP="00BF1ED4">
      <w:r w:rsidRPr="00B444DC">
        <w:t>Kohaliku omavalitsuse üksustele kaasnevad eelnõuga mõjud eelkõige seoses SUP</w:t>
      </w:r>
      <w:r w:rsidR="000964B8" w:rsidRPr="00B444DC">
        <w:t>-</w:t>
      </w:r>
      <w:r w:rsidRPr="00B444DC">
        <w:t>direktiivi artikli 8 rakendamisega, mille kohaselt kaetakse teatavate ühekordselt kasutatavate plasttoodete jäätmetega seotud koristus- ja käitluskulud tootjavastutuse süsteemi kaudu. Muudatus vähendab kohalike omavalitsuste üksuste kulukoormust ulatuses, milles kulud hüvitavad tootjad. Samuti aitab ühtsem kulude arvestamise süsteem parandada kulude läbipaistvust ja prognoositavust.</w:t>
      </w:r>
    </w:p>
    <w:p w14:paraId="7E9DACDB" w14:textId="77777777" w:rsidR="00BF1ED4" w:rsidRPr="00B444DC" w:rsidRDefault="00BF1ED4" w:rsidP="00BF1ED4"/>
    <w:p w14:paraId="6E16509F" w14:textId="764B8590" w:rsidR="00C23AB7" w:rsidRDefault="00C23AB7" w:rsidP="00BF1ED4">
      <w:r w:rsidRPr="00B444DC">
        <w:t>Eelnõu rakendamise tulemusena paraneb tootjavastutuse süsteemi läbipaistvus, järelevalve tõhusus ning süsteemiosaliste võrdne kohtlemine. ELi pakendi- ja pakendijäätmete määrusest tulenevad registreerimis- ja turujärelevalve nõuded ning uus tootjate registreerimise infosüsteem aitavad parandada ülevaadet pakendite turule laskjatest ja tootjavastutuse kohuslastest. See vähendab võimalusi kohustustest kõrvale hoida ja aitab tagada, et kõik turuosalised panustavad süsteemi võrreldavatel alustel.</w:t>
      </w:r>
    </w:p>
    <w:p w14:paraId="6C07C149" w14:textId="77777777" w:rsidR="00BF1ED4" w:rsidRPr="00B444DC" w:rsidRDefault="00BF1ED4" w:rsidP="00BF1ED4"/>
    <w:p w14:paraId="001826CB" w14:textId="6F600438" w:rsidR="00C23AB7" w:rsidRDefault="00C23AB7" w:rsidP="00BF1ED4">
      <w:r w:rsidRPr="00B444DC">
        <w:t>Lisaks võimaldab uus register suurendada avalikkuse ja järelevalveasutuste jälgitavust tootjavastutuse kohustuste täitmise üle. Andmete parem kvaliteet ja automatiseeritud kontrollimehhanismid võimaldavad tõhusamat järelevalvet ning vähendavad andmete kontrollile ja menetlemisele kuluvat tööaega. Pikemas perspektiivis aitab see kaasa riigi töökoormuse vähenemisele ja tootjavastutuse süsteemi tõhusamale toimimisele.</w:t>
      </w:r>
    </w:p>
    <w:p w14:paraId="05ECB610" w14:textId="77777777" w:rsidR="00BF1ED4" w:rsidRPr="00B444DC" w:rsidRDefault="00BF1ED4" w:rsidP="00BF1ED4"/>
    <w:p w14:paraId="3D68F0FE" w14:textId="4D3C429F" w:rsidR="00C027F6" w:rsidRDefault="000964B8" w:rsidP="00BF1ED4">
      <w:r w:rsidRPr="00B444DC">
        <w:t xml:space="preserve">Pakendiaktsiisi seaduse kehtetuks tunnistamise korral pakendiaktsiisi enam ei laeku. Viimastel aastatel on laekumine olnud suurusjärgus 300 000 eurot aastas, millest ligikaudu kaks kolmandikku moodustab õigeaegselt deklareeritud ja tasutud aktsiis ning ligikaudu üks kolmandik kontrollimenetluste tulemusena määratud summa. Pakendiaktsiisi kehtetuks tunnistamisel jääb vastav maksulaekumine ära. Samas jäävad ettevõtjatele kehtima tootjavastutuse kohustused ning nende täitmise üle tehakse jätkuvalt järelevalvet. Seetõttu sõltub riigi tuludele avalduv tegelik mõju muu hulgas sellest, kuidas muutub ettevõtjate </w:t>
      </w:r>
      <w:r w:rsidRPr="00B444DC">
        <w:lastRenderedPageBreak/>
        <w:t>käitumine, kui ulatuslikult täidetakse tootjavastutuse kohustusi ning millised on tootjavastutuse süsteemi rakendamise ja järelevalve tulemused.</w:t>
      </w:r>
    </w:p>
    <w:p w14:paraId="60A84D5E" w14:textId="77777777" w:rsidR="00BF1ED4" w:rsidRPr="00B444DC" w:rsidRDefault="00BF1ED4" w:rsidP="00BF1ED4"/>
    <w:p w14:paraId="7DF219BC" w14:textId="56224FC3" w:rsidR="00C027F6" w:rsidRDefault="00C027F6" w:rsidP="00BF1ED4">
      <w:proofErr w:type="spellStart"/>
      <w:r w:rsidRPr="00B444DC">
        <w:t>MTAs</w:t>
      </w:r>
      <w:proofErr w:type="spellEnd"/>
      <w:r w:rsidRPr="00B444DC">
        <w:t xml:space="preserve"> vabaneb ühe ametniku tööjõukulu ja süsteemi halduskulu (st </w:t>
      </w:r>
      <w:r w:rsidRPr="00B444DC">
        <w:rPr>
          <w:color w:val="000000"/>
        </w:rPr>
        <w:t>järelevalve, õigusloome, IT teenuse ja TBO analüüside peale kokku)</w:t>
      </w:r>
      <w:r w:rsidRPr="00B444DC">
        <w:t>, mis kokku on kuni 100 000 eurot aastas</w:t>
      </w:r>
      <w:r w:rsidR="007749C1" w:rsidRPr="00B444DC">
        <w:t>, mida osaliselt (vähemalt 65 tuhat eurot aastas) peaks suunama Keskkonnaametile juba 2027</w:t>
      </w:r>
      <w:r w:rsidR="000964B8" w:rsidRPr="00B444DC">
        <w:t xml:space="preserve">. </w:t>
      </w:r>
      <w:r w:rsidR="007749C1" w:rsidRPr="00B444DC">
        <w:t>aastast valdkonna järelevalve, nõustamise ja parema juhtimise tagamiseks</w:t>
      </w:r>
      <w:r w:rsidRPr="00B444DC">
        <w:t xml:space="preserve">. Samas, tööjõukulu ei vabane kohe esimesel aastal, kui pakendiaktsiisi seadus enam ei kehti. Viimaste laekumise perioodide osas võib olla vajalik läbi viia menetlusi. Samuti on vajalik pakendiaktsiisi andmete säilitamine tulenevalt </w:t>
      </w:r>
      <w:proofErr w:type="spellStart"/>
      <w:r w:rsidRPr="00B444DC">
        <w:t>MKRi</w:t>
      </w:r>
      <w:proofErr w:type="spellEnd"/>
      <w:r w:rsidRPr="00B444DC">
        <w:t xml:space="preserve"> põhimäärusest veel 10 aasta jooksul. </w:t>
      </w:r>
    </w:p>
    <w:p w14:paraId="0FE8303E" w14:textId="77777777" w:rsidR="00BF1ED4" w:rsidRPr="00B444DC" w:rsidRDefault="00BF1ED4" w:rsidP="00BF1ED4"/>
    <w:p w14:paraId="4BD23CDA" w14:textId="158FD0DB" w:rsidR="00C027F6" w:rsidRDefault="007749C1" w:rsidP="00BF1ED4">
      <w:r w:rsidRPr="00B444DC">
        <w:t>Keskkonnaameti</w:t>
      </w:r>
      <w:r w:rsidR="00C027F6" w:rsidRPr="00B444DC">
        <w:t xml:space="preserve">s lisandub hinnanguliselt </w:t>
      </w:r>
      <w:r w:rsidRPr="00B444DC">
        <w:t>kuni kahe</w:t>
      </w:r>
      <w:r w:rsidR="00C027F6" w:rsidRPr="00B444DC">
        <w:t xml:space="preserve"> ametniku tööjõukulu suurusjärgus 1</w:t>
      </w:r>
      <w:r w:rsidRPr="00B444DC">
        <w:t>3</w:t>
      </w:r>
      <w:r w:rsidR="00C027F6" w:rsidRPr="00B444DC">
        <w:t xml:space="preserve">0 000 eurot. Kontrollidega kogutakse trahvidena eeldatavasti vähemalt sama suur summa, kui MTA oma kontrollidega aktsiisina kogus, st minimaalselt 100 000 eurot aastas. Süsteemi ehitamise ja halduskulu Kliimaministeeriumi haldusalas oodatavalt ei lisandu, kuna </w:t>
      </w:r>
      <w:r w:rsidRPr="00B444DC">
        <w:t>tootjavastutuse</w:t>
      </w:r>
      <w:r w:rsidR="00C027F6" w:rsidRPr="00B444DC">
        <w:t xml:space="preserve"> register on arenduses olenemata sellest eelnõust. Kokkuvõttes, tööjõukulud suurenevad oodatavalt väikeses ulatuses, kuni </w:t>
      </w:r>
      <w:r w:rsidRPr="00B444DC">
        <w:t>65</w:t>
      </w:r>
      <w:r w:rsidR="00C027F6" w:rsidRPr="00B444DC">
        <w:t> 000 eurot aastas.</w:t>
      </w:r>
    </w:p>
    <w:p w14:paraId="35F2DF2B" w14:textId="77777777" w:rsidR="002C654F" w:rsidRPr="00B444DC" w:rsidRDefault="002C654F" w:rsidP="00BF1ED4"/>
    <w:p w14:paraId="41BAB506" w14:textId="1077934E" w:rsidR="00C027F6" w:rsidRDefault="00C027F6" w:rsidP="00BF1ED4">
      <w:r w:rsidRPr="00B444DC">
        <w:t xml:space="preserve">Kui praegu </w:t>
      </w:r>
      <w:proofErr w:type="spellStart"/>
      <w:r w:rsidRPr="00B444DC">
        <w:t>TVOdega</w:t>
      </w:r>
      <w:proofErr w:type="spellEnd"/>
      <w:r w:rsidRPr="00B444DC">
        <w:t xml:space="preserve"> mitte ühinenud väikesed </w:t>
      </w:r>
      <w:proofErr w:type="spellStart"/>
      <w:r w:rsidRPr="00B444DC">
        <w:t>PEd</w:t>
      </w:r>
      <w:proofErr w:type="spellEnd"/>
      <w:r w:rsidRPr="00B444DC">
        <w:t xml:space="preserve"> ka edaspidi </w:t>
      </w:r>
      <w:proofErr w:type="spellStart"/>
      <w:r w:rsidRPr="00B444DC">
        <w:t>TVOdega</w:t>
      </w:r>
      <w:proofErr w:type="spellEnd"/>
      <w:r w:rsidRPr="00B444DC">
        <w:t xml:space="preserve"> ei ühine, on oodatav tulu trahvidest umbes 300 000 eurot aastas. Kui nimetatud </w:t>
      </w:r>
      <w:proofErr w:type="spellStart"/>
      <w:r w:rsidRPr="00B444DC">
        <w:t>PEd</w:t>
      </w:r>
      <w:proofErr w:type="spellEnd"/>
      <w:r w:rsidRPr="00B444DC">
        <w:t xml:space="preserve"> </w:t>
      </w:r>
      <w:proofErr w:type="spellStart"/>
      <w:r w:rsidRPr="00B444DC">
        <w:t>TVOdega</w:t>
      </w:r>
      <w:proofErr w:type="spellEnd"/>
      <w:r w:rsidRPr="00B444DC">
        <w:t xml:space="preserve"> ühinevad, peaks väheses ulatuses vähenema Eesti omavahendi makse. </w:t>
      </w:r>
    </w:p>
    <w:p w14:paraId="5688F9B7" w14:textId="77777777" w:rsidR="002C654F" w:rsidRPr="00B444DC" w:rsidRDefault="002C654F" w:rsidP="00BF1ED4"/>
    <w:p w14:paraId="73854658" w14:textId="5FE0C343" w:rsidR="000964B8" w:rsidRPr="00B444DC" w:rsidRDefault="00B83AD2" w:rsidP="00BF1ED4">
      <w:r w:rsidRPr="00B444DC">
        <w:t>Täiendavaid kulusid menetletakse riigieelarve ja riigi eelarvestrateegia protsessis. Juhul kui täiendavaid vahendeid ei eraldata, kaetakse kulud valitsemisala olemasoleva eelarve piires.</w:t>
      </w:r>
    </w:p>
    <w:p w14:paraId="287076A9" w14:textId="77777777" w:rsidR="000964B8" w:rsidRPr="00B444DC" w:rsidRDefault="000964B8" w:rsidP="00BF1ED4"/>
    <w:p w14:paraId="2A1A7571" w14:textId="57577B24" w:rsidR="00B4126C" w:rsidRPr="002C654F" w:rsidRDefault="00E27B64" w:rsidP="00BF1ED4">
      <w:pPr>
        <w:rPr>
          <w:b/>
          <w:bCs/>
        </w:rPr>
      </w:pPr>
      <w:r w:rsidRPr="002C654F">
        <w:rPr>
          <w:b/>
          <w:bCs/>
        </w:rPr>
        <w:t>8</w:t>
      </w:r>
      <w:r w:rsidR="00B4126C" w:rsidRPr="002C654F">
        <w:rPr>
          <w:b/>
          <w:bCs/>
        </w:rPr>
        <w:t>. Rakendamisega seotud riskid </w:t>
      </w:r>
    </w:p>
    <w:p w14:paraId="54183941" w14:textId="77777777" w:rsidR="00B4126C" w:rsidRPr="00B444DC" w:rsidRDefault="00B4126C" w:rsidP="00BF1ED4">
      <w:r w:rsidRPr="00B444DC">
        <w:t>Seaduse rakendamisega kaasnevad riskid on seotud eelkõige teatavate plasti sisaldavate ühekordselt kasutatavate toodete jäätmetega seotud kulude arvestamise ja hüvitamise süsteemi rakendamisega, samuti andmete kvaliteedi ja järelevalve ühtsuse tagamisega.</w:t>
      </w:r>
    </w:p>
    <w:p w14:paraId="40595E36" w14:textId="77777777" w:rsidR="00B4126C" w:rsidRPr="00B444DC" w:rsidRDefault="00B4126C" w:rsidP="00BF1ED4"/>
    <w:p w14:paraId="3F80112A" w14:textId="77777777" w:rsidR="00B4126C" w:rsidRPr="00B444DC" w:rsidRDefault="00B4126C" w:rsidP="00BF1ED4">
      <w:r w:rsidRPr="00B444DC">
        <w:t>Peamine risk tuleneb kulude suuruse ja põhjendatuse hindamisest. Võib tekkida vaidlusi selle üle, millised kulud on käsitatavad põhjendatud kuludena ning millises ulatuses tuleb need tootjavastutuse süsteemi kaudu hüvitada. Risk on suurem eelkõige avaliku kasutusega välisruumist kogutud jäätmete puhul, kuna SUP direktiivi kohaldamisalasse kuuluvatest toodetest tulenevaid kulusid tuleb eristada muudest jäätmekäitluskuludest. Samuti võib erinev kulude arvestamise praktika kohalike omavalitsuste ja teiste kulukandjate arvestuses mõjutada süsteemi ühtsust ja võrreldavust.</w:t>
      </w:r>
    </w:p>
    <w:p w14:paraId="2F1F400A" w14:textId="77777777" w:rsidR="00B4126C" w:rsidRPr="00B444DC" w:rsidRDefault="00B4126C" w:rsidP="00BF1ED4"/>
    <w:p w14:paraId="5CE899EC" w14:textId="77777777" w:rsidR="00B4126C" w:rsidRPr="00B444DC" w:rsidRDefault="00B4126C" w:rsidP="00BF1ED4">
      <w:r w:rsidRPr="00B444DC">
        <w:t>Lisarisk on seotud jäätmete koostise uuringute kvaliteedi, metoodilise ühtsuse ja representatiivsusega. Kuna kulude jaotamine tugineb jäätmete koostise andmetele, võivad erinevad metoodikad või ebapiisava kvaliteediga uuringud mõjutada tulemuste usaldusväärsust ning seeläbi ka kulude jaotuse õiglust ja läbipaistvust.</w:t>
      </w:r>
    </w:p>
    <w:p w14:paraId="6265C7DA" w14:textId="77777777" w:rsidR="00B4126C" w:rsidRPr="00B444DC" w:rsidRDefault="00B4126C" w:rsidP="00BF1ED4"/>
    <w:p w14:paraId="75B0DD38" w14:textId="77777777" w:rsidR="00B4126C" w:rsidRPr="00B444DC" w:rsidRDefault="00B4126C" w:rsidP="00BF1ED4">
      <w:r w:rsidRPr="00B444DC">
        <w:t>Oluline risk on seotud ka andmete kogumise, esitamise ja vahetamise ühtsusega. Kuna süsteem tugineb pakendiregistri ja tootjavastutuse andmevoogudele, võib tekkida oht, et andmeid dubleeritakse, need ei ole järjepidevad või nende kvaliteet ei ole piisavalt hea, mis omakorda võib raskendada nii kulude hüvitamise kui ka sihtarvude täitmise kontrollimist.</w:t>
      </w:r>
    </w:p>
    <w:p w14:paraId="1D23A42F" w14:textId="77777777" w:rsidR="00B4126C" w:rsidRPr="00B444DC" w:rsidRDefault="00B4126C" w:rsidP="00BF1ED4"/>
    <w:p w14:paraId="7B5E55D8" w14:textId="77777777" w:rsidR="00B4126C" w:rsidRPr="00B444DC" w:rsidRDefault="00B4126C" w:rsidP="00BF1ED4">
      <w:r w:rsidRPr="00B444DC">
        <w:t xml:space="preserve">Samuti võib riskiks kujuneda tootjate ühenduste ja muude kohustatud isikute organisatsiooniline suutlikkus süsteemi tervikuna hallata, sealhulgas andmete kogumine, </w:t>
      </w:r>
      <w:r w:rsidRPr="00B444DC">
        <w:lastRenderedPageBreak/>
        <w:t>kontrollimine, kulude arvestamine ning hüvitiste korrektne ja õigeaegne maksmine. Ebapiisav suutlikkus võib mõjutada süsteemi läbipaistvust ning suurendada vaidluste riski tootjate, kohaliku omavalitsuse üksuste ja teiste osapoolte vahel.</w:t>
      </w:r>
    </w:p>
    <w:p w14:paraId="6D103734" w14:textId="77777777" w:rsidR="00B4126C" w:rsidRPr="00B444DC" w:rsidRDefault="00B4126C" w:rsidP="00BF1ED4"/>
    <w:p w14:paraId="2222A9EC" w14:textId="77777777" w:rsidR="00B4126C" w:rsidRPr="00B444DC" w:rsidRDefault="00B4126C" w:rsidP="00BF1ED4">
      <w:r w:rsidRPr="00B444DC">
        <w:t>Riskide maandamiseks nähakse ette selliste ühtsete arvutusvalemite ja metoodiliste põhimõtete kasutamine, mis tagavad kulude arvestuse võrreldavuse ja läbipaistvuse. Lisaks rakendatakse kulutõhususe nõuet ning andmete säilitamise ja kontrollitavuse kohustust, mis toetab järelevalvet ja süsteemi usaldusväärsust.</w:t>
      </w:r>
    </w:p>
    <w:p w14:paraId="26DD8918" w14:textId="77777777" w:rsidR="00B4126C" w:rsidRPr="00B444DC" w:rsidRDefault="00B4126C" w:rsidP="00BF1ED4"/>
    <w:p w14:paraId="1BE126B4" w14:textId="77777777" w:rsidR="00B4126C" w:rsidRPr="00B444DC" w:rsidRDefault="00B4126C" w:rsidP="00BF1ED4">
      <w:r w:rsidRPr="00B444DC">
        <w:t>Olulise riskide maandamise meetmena nähakse ette ka ministri volitus kehtestada täpsemad nõuded kulude arvestamise, jäätmete koostise uuringute ja hüvitamise korra kohta. See võimaldab tagada metoodilise ühtsuse ja ajakohasuse. Riskide maandamist toetavad ka aruandluse ja audiitorkontrolli nõuded ning riikliku järelevalve pädevuste jaotus, mis tagab süsteemi toimimise kontrollitavuse ELi pakendi- ja pakendijäätmete määruse rakendamise kontekstis.</w:t>
      </w:r>
    </w:p>
    <w:p w14:paraId="279677B9" w14:textId="77777777" w:rsidR="00B4126C" w:rsidRPr="00B444DC" w:rsidRDefault="00B4126C" w:rsidP="00BF1ED4"/>
    <w:p w14:paraId="527BADC0" w14:textId="77777777" w:rsidR="00B4126C" w:rsidRPr="00B444DC" w:rsidRDefault="00B4126C" w:rsidP="00BF1ED4">
      <w:r w:rsidRPr="00B444DC">
        <w:t>Kokkuvõttes võib eeldada, et eelnõu rakendamisega kaasnevad riskid on maandatavad ning kavandatud regulatsioon loob piisavad õiguslikud ja korralduslikud mehhanismid kulude hüvitamise, andmehalduse ja järelevalve süsteemi ühtseks ja läbipaistvaks toimimiseks.</w:t>
      </w:r>
    </w:p>
    <w:p w14:paraId="2EE6BD60" w14:textId="052CC0C5" w:rsidR="79848B07" w:rsidRPr="00B444DC" w:rsidRDefault="79848B07" w:rsidP="00BF1ED4">
      <w:pPr>
        <w:rPr>
          <w:rFonts w:eastAsia="Aptos"/>
          <w:highlight w:val="yellow"/>
        </w:rPr>
      </w:pPr>
    </w:p>
    <w:p w14:paraId="445616A9" w14:textId="6E30A8D9" w:rsidR="001F3756" w:rsidRPr="002C654F" w:rsidRDefault="002D3F58" w:rsidP="00BF1ED4">
      <w:pPr>
        <w:rPr>
          <w:rFonts w:eastAsia="Aptos"/>
          <w:b/>
          <w:bCs/>
        </w:rPr>
      </w:pPr>
      <w:r w:rsidRPr="002C654F">
        <w:rPr>
          <w:rFonts w:eastAsia="Aptos"/>
          <w:b/>
          <w:bCs/>
        </w:rPr>
        <w:t>9</w:t>
      </w:r>
      <w:r w:rsidR="121C407A" w:rsidRPr="002C654F">
        <w:rPr>
          <w:rFonts w:eastAsia="Aptos"/>
          <w:b/>
          <w:bCs/>
        </w:rPr>
        <w:t>. Rakendusaktid</w:t>
      </w:r>
    </w:p>
    <w:p w14:paraId="762DB7D8" w14:textId="3E17136F" w:rsidR="000C4D55" w:rsidRDefault="000C4D55" w:rsidP="00BF1ED4">
      <w:pPr>
        <w:rPr>
          <w:rFonts w:eastAsia="Aptos"/>
          <w:b/>
          <w:bCs/>
        </w:rPr>
      </w:pPr>
      <w:r w:rsidRPr="002C654F">
        <w:rPr>
          <w:rFonts w:eastAsia="Aptos"/>
          <w:b/>
          <w:bCs/>
        </w:rPr>
        <w:t>9.1</w:t>
      </w:r>
      <w:r w:rsidR="00961C13" w:rsidRPr="002C654F">
        <w:rPr>
          <w:rFonts w:eastAsia="Aptos"/>
          <w:b/>
          <w:bCs/>
        </w:rPr>
        <w:t xml:space="preserve">. </w:t>
      </w:r>
      <w:r w:rsidR="00F5386B" w:rsidRPr="002C654F">
        <w:rPr>
          <w:rFonts w:eastAsia="Aptos"/>
          <w:b/>
          <w:bCs/>
        </w:rPr>
        <w:t>S</w:t>
      </w:r>
      <w:r w:rsidR="00961C13" w:rsidRPr="002C654F">
        <w:rPr>
          <w:rFonts w:eastAsia="Aptos"/>
          <w:b/>
          <w:bCs/>
        </w:rPr>
        <w:t>eaduses sis</w:t>
      </w:r>
      <w:r w:rsidR="004402C5" w:rsidRPr="002C654F">
        <w:rPr>
          <w:rFonts w:eastAsia="Aptos"/>
          <w:b/>
          <w:bCs/>
        </w:rPr>
        <w:t>alduvad volitusnormid</w:t>
      </w:r>
    </w:p>
    <w:p w14:paraId="0CE902AC" w14:textId="77777777" w:rsidR="002C654F" w:rsidRPr="002C654F" w:rsidRDefault="002C654F" w:rsidP="00BF1ED4">
      <w:pPr>
        <w:rPr>
          <w:rFonts w:eastAsia="Aptos"/>
          <w:b/>
          <w:bCs/>
        </w:rPr>
      </w:pPr>
    </w:p>
    <w:p w14:paraId="4EB81832" w14:textId="2A8D6EA2" w:rsidR="002D17F9" w:rsidRDefault="002D17F9" w:rsidP="00BF1ED4">
      <w:pPr>
        <w:rPr>
          <w:color w:val="202020"/>
        </w:rPr>
      </w:pPr>
      <w:r w:rsidRPr="00B444DC">
        <w:rPr>
          <w:rFonts w:eastAsia="Aptos"/>
        </w:rPr>
        <w:t>9.1.1. Pakendiseaduse §</w:t>
      </w:r>
      <w:r w:rsidR="001A38CE" w:rsidRPr="00B444DC">
        <w:rPr>
          <w:rFonts w:eastAsia="Aptos"/>
        </w:rPr>
        <w:t xml:space="preserve"> 5</w:t>
      </w:r>
      <w:r w:rsidR="001A38CE" w:rsidRPr="00B444DC">
        <w:rPr>
          <w:rFonts w:eastAsia="Aptos"/>
          <w:vertAlign w:val="superscript"/>
        </w:rPr>
        <w:t>5</w:t>
      </w:r>
      <w:r w:rsidRPr="00B444DC">
        <w:rPr>
          <w:rFonts w:eastAsia="Aptos"/>
        </w:rPr>
        <w:t xml:space="preserve"> alusel antakse Vabariigi Valitsusele õigus kehtestada määrus, millega võib kehtestada erandeid EL pakendi- ja pakendijäätmete määruse V lisa punktis 2 </w:t>
      </w:r>
      <w:r w:rsidRPr="00B444DC">
        <w:rPr>
          <w:color w:val="202020"/>
        </w:rPr>
        <w:t>sätestatud alla 1,5 kilogrammi eelpakendatud värske puu- ja köögivilja ühekordselt kasutatava plastpakendi kasutamise piirangust.</w:t>
      </w:r>
    </w:p>
    <w:p w14:paraId="540467C1" w14:textId="77777777" w:rsidR="002C654F" w:rsidRPr="00B444DC" w:rsidRDefault="002C654F" w:rsidP="00BF1ED4">
      <w:pPr>
        <w:rPr>
          <w:rFonts w:eastAsia="Aptos"/>
        </w:rPr>
      </w:pPr>
    </w:p>
    <w:p w14:paraId="5CE03A30" w14:textId="11A020DA" w:rsidR="004402C5" w:rsidRPr="00B444DC" w:rsidRDefault="0087729B" w:rsidP="00BF1ED4">
      <w:pPr>
        <w:rPr>
          <w:rFonts w:eastAsia="Aptos"/>
        </w:rPr>
      </w:pPr>
      <w:r w:rsidRPr="00B444DC">
        <w:rPr>
          <w:rFonts w:eastAsia="Aptos"/>
        </w:rPr>
        <w:t xml:space="preserve">9.1.2. </w:t>
      </w:r>
      <w:r w:rsidR="00F5386B" w:rsidRPr="00B444DC">
        <w:rPr>
          <w:rFonts w:eastAsia="Aptos"/>
        </w:rPr>
        <w:t>Jäätmeseaduses</w:t>
      </w:r>
      <w:r w:rsidR="00A97EB4" w:rsidRPr="00B444DC">
        <w:rPr>
          <w:rFonts w:eastAsia="Aptos"/>
        </w:rPr>
        <w:t xml:space="preserve"> sätestatakse </w:t>
      </w:r>
      <w:r w:rsidR="00CC3E24" w:rsidRPr="00B444DC">
        <w:rPr>
          <w:rFonts w:eastAsia="Aptos"/>
        </w:rPr>
        <w:t>k</w:t>
      </w:r>
      <w:r w:rsidRPr="00B444DC">
        <w:rPr>
          <w:rFonts w:eastAsia="Aptos"/>
        </w:rPr>
        <w:t>aks</w:t>
      </w:r>
      <w:r w:rsidR="00A97EB4" w:rsidRPr="00B444DC">
        <w:rPr>
          <w:rFonts w:eastAsia="Aptos"/>
        </w:rPr>
        <w:t xml:space="preserve"> uut volitusnormi:</w:t>
      </w:r>
    </w:p>
    <w:p w14:paraId="59E17974" w14:textId="2297F2D2" w:rsidR="00951EBC" w:rsidRPr="00B444DC" w:rsidRDefault="00AB675E" w:rsidP="00BF1ED4">
      <w:pPr>
        <w:rPr>
          <w:rFonts w:eastAsia="Aptos"/>
        </w:rPr>
      </w:pPr>
      <w:r w:rsidRPr="00B444DC">
        <w:rPr>
          <w:rFonts w:eastAsia="Aptos"/>
        </w:rPr>
        <w:t xml:space="preserve">1) </w:t>
      </w:r>
      <w:r w:rsidR="004121E4" w:rsidRPr="00B444DC">
        <w:rPr>
          <w:rFonts w:eastAsia="Aptos"/>
        </w:rPr>
        <w:t xml:space="preserve">JäätS § </w:t>
      </w:r>
      <w:r w:rsidR="007F1054" w:rsidRPr="00B444DC">
        <w:rPr>
          <w:rFonts w:eastAsia="Aptos"/>
        </w:rPr>
        <w:t>25</w:t>
      </w:r>
      <w:r w:rsidR="007F1054" w:rsidRPr="00B444DC">
        <w:rPr>
          <w:rFonts w:eastAsia="Aptos"/>
          <w:vertAlign w:val="superscript"/>
        </w:rPr>
        <w:t xml:space="preserve">4 </w:t>
      </w:r>
      <w:r w:rsidR="007F1054" w:rsidRPr="00B444DC">
        <w:rPr>
          <w:rFonts w:eastAsia="Aptos"/>
        </w:rPr>
        <w:t>lõike 3 alusel</w:t>
      </w:r>
      <w:r w:rsidR="00B12840" w:rsidRPr="00B444DC">
        <w:rPr>
          <w:rFonts w:eastAsia="Aptos"/>
        </w:rPr>
        <w:t xml:space="preserve"> </w:t>
      </w:r>
      <w:r w:rsidR="00344A6A" w:rsidRPr="00B444DC">
        <w:rPr>
          <w:rFonts w:eastAsia="Aptos"/>
        </w:rPr>
        <w:t xml:space="preserve">antakse </w:t>
      </w:r>
      <w:r w:rsidR="006E1107" w:rsidRPr="00B444DC">
        <w:rPr>
          <w:rFonts w:eastAsia="Aptos"/>
        </w:rPr>
        <w:t>valdkonna eest vastutav</w:t>
      </w:r>
      <w:r w:rsidR="00344A6A" w:rsidRPr="00B444DC">
        <w:rPr>
          <w:rFonts w:eastAsia="Aptos"/>
        </w:rPr>
        <w:t>ale</w:t>
      </w:r>
      <w:r w:rsidR="006E1107" w:rsidRPr="00B444DC">
        <w:rPr>
          <w:rFonts w:eastAsia="Aptos"/>
        </w:rPr>
        <w:t xml:space="preserve"> minis</w:t>
      </w:r>
      <w:r w:rsidR="00344A6A" w:rsidRPr="00B444DC">
        <w:rPr>
          <w:rFonts w:eastAsia="Aptos"/>
        </w:rPr>
        <w:t>trile</w:t>
      </w:r>
      <w:r w:rsidR="004163A7" w:rsidRPr="00B444DC">
        <w:rPr>
          <w:rFonts w:eastAsia="Aptos"/>
        </w:rPr>
        <w:t xml:space="preserve"> õigus</w:t>
      </w:r>
      <w:r w:rsidR="00BA434F" w:rsidRPr="00B444DC">
        <w:rPr>
          <w:rFonts w:eastAsia="Aptos"/>
        </w:rPr>
        <w:t xml:space="preserve"> kehtestada</w:t>
      </w:r>
      <w:r w:rsidR="006E1107" w:rsidRPr="00B444DC">
        <w:rPr>
          <w:rFonts w:eastAsia="Aptos"/>
        </w:rPr>
        <w:t xml:space="preserve"> määrusega </w:t>
      </w:r>
      <w:r w:rsidR="00F44B9E" w:rsidRPr="00B444DC">
        <w:rPr>
          <w:rFonts w:eastAsia="Aptos"/>
        </w:rPr>
        <w:t>jäätmete koostise uuringu</w:t>
      </w:r>
      <w:r w:rsidR="00240563" w:rsidRPr="00B444DC">
        <w:rPr>
          <w:rFonts w:eastAsia="Aptos"/>
        </w:rPr>
        <w:t xml:space="preserve"> metoodika põhialused ja korra</w:t>
      </w:r>
      <w:r w:rsidR="002449BA" w:rsidRPr="00B444DC">
        <w:rPr>
          <w:rFonts w:eastAsia="Aptos"/>
        </w:rPr>
        <w:t xml:space="preserve">, sealhulgas uuringupiirkondade ja -perioodide valiku, valimi moodustamise, proovide võtmise, jäätmete sortimise ja tooterühmadesse liigitamise, kaalumise ning tulemuste koondamise ja dokumenteerimise nõuded </w:t>
      </w:r>
      <w:r w:rsidR="00D93066" w:rsidRPr="00B444DC">
        <w:rPr>
          <w:rFonts w:eastAsia="Aptos"/>
        </w:rPr>
        <w:t>(</w:t>
      </w:r>
      <w:r w:rsidR="002E2898" w:rsidRPr="00B444DC">
        <w:rPr>
          <w:rFonts w:eastAsia="Aptos"/>
        </w:rPr>
        <w:t>vt</w:t>
      </w:r>
      <w:r w:rsidR="00854E49" w:rsidRPr="00B444DC">
        <w:rPr>
          <w:rFonts w:eastAsia="Aptos"/>
        </w:rPr>
        <w:t>.</w:t>
      </w:r>
      <w:r w:rsidR="002E2898" w:rsidRPr="00B444DC">
        <w:rPr>
          <w:rFonts w:eastAsia="Aptos"/>
        </w:rPr>
        <w:t xml:space="preserve"> JäätS § 25</w:t>
      </w:r>
      <w:r w:rsidR="002E2898" w:rsidRPr="00B444DC">
        <w:rPr>
          <w:rFonts w:eastAsia="Aptos"/>
          <w:vertAlign w:val="superscript"/>
        </w:rPr>
        <w:t xml:space="preserve">4 </w:t>
      </w:r>
      <w:r w:rsidR="002E2898" w:rsidRPr="00B444DC">
        <w:rPr>
          <w:rFonts w:eastAsia="Aptos"/>
        </w:rPr>
        <w:t xml:space="preserve">lõike 3 </w:t>
      </w:r>
      <w:r w:rsidR="00C90F31" w:rsidRPr="00B444DC">
        <w:rPr>
          <w:rFonts w:eastAsia="Aptos"/>
        </w:rPr>
        <w:t xml:space="preserve">selgitusi, kavand </w:t>
      </w:r>
      <w:r w:rsidR="00D93066" w:rsidRPr="00B444DC">
        <w:rPr>
          <w:rFonts w:eastAsia="Aptos"/>
        </w:rPr>
        <w:t>lisatud</w:t>
      </w:r>
      <w:r w:rsidR="00AD0A74" w:rsidRPr="00B444DC">
        <w:rPr>
          <w:rFonts w:eastAsia="Aptos"/>
        </w:rPr>
        <w:t xml:space="preserve"> seletuskir</w:t>
      </w:r>
      <w:r w:rsidR="002E2898" w:rsidRPr="00B444DC">
        <w:rPr>
          <w:rFonts w:eastAsia="Aptos"/>
        </w:rPr>
        <w:t>jale</w:t>
      </w:r>
      <w:r w:rsidR="00951EBC" w:rsidRPr="00B444DC">
        <w:rPr>
          <w:rFonts w:eastAsia="Aptos"/>
        </w:rPr>
        <w:t xml:space="preserve">, </w:t>
      </w:r>
      <w:r w:rsidR="000964B8" w:rsidRPr="00B444DC">
        <w:rPr>
          <w:rFonts w:eastAsia="Aptos"/>
        </w:rPr>
        <w:t xml:space="preserve">seletuskirja </w:t>
      </w:r>
      <w:r w:rsidR="00951EBC" w:rsidRPr="00B444DC">
        <w:rPr>
          <w:rFonts w:eastAsia="Aptos"/>
        </w:rPr>
        <w:t>lisa 3</w:t>
      </w:r>
      <w:r w:rsidR="00C90F31" w:rsidRPr="00B444DC">
        <w:rPr>
          <w:rFonts w:eastAsia="Aptos"/>
        </w:rPr>
        <w:t>)</w:t>
      </w:r>
      <w:r w:rsidR="00C700AF" w:rsidRPr="00B444DC">
        <w:rPr>
          <w:rFonts w:eastAsia="Aptos"/>
        </w:rPr>
        <w:t>;</w:t>
      </w:r>
    </w:p>
    <w:p w14:paraId="47703EA9" w14:textId="434F4C8F" w:rsidR="00951EBC" w:rsidRDefault="00C22A2F" w:rsidP="00BF1ED4">
      <w:pPr>
        <w:rPr>
          <w:rFonts w:eastAsia="Aptos"/>
        </w:rPr>
      </w:pPr>
      <w:r w:rsidRPr="00B444DC">
        <w:rPr>
          <w:rFonts w:eastAsia="Aptos"/>
        </w:rPr>
        <w:t xml:space="preserve">2) JäätS § </w:t>
      </w:r>
      <w:r w:rsidR="003F0CEB" w:rsidRPr="00B444DC">
        <w:rPr>
          <w:rFonts w:eastAsia="Aptos"/>
        </w:rPr>
        <w:t>25</w:t>
      </w:r>
      <w:r w:rsidR="003F0CEB" w:rsidRPr="00B444DC">
        <w:rPr>
          <w:rFonts w:eastAsia="Aptos"/>
          <w:vertAlign w:val="superscript"/>
        </w:rPr>
        <w:t xml:space="preserve">5 </w:t>
      </w:r>
      <w:r w:rsidR="003F0CEB" w:rsidRPr="00B444DC">
        <w:rPr>
          <w:rFonts w:eastAsia="Aptos"/>
        </w:rPr>
        <w:t>l</w:t>
      </w:r>
      <w:r w:rsidR="00C700AF" w:rsidRPr="00B444DC">
        <w:rPr>
          <w:rFonts w:eastAsia="Aptos"/>
        </w:rPr>
        <w:t>õike</w:t>
      </w:r>
      <w:r w:rsidR="003F0CEB" w:rsidRPr="00B444DC">
        <w:rPr>
          <w:rFonts w:eastAsia="Aptos"/>
        </w:rPr>
        <w:t xml:space="preserve"> 8 alusel </w:t>
      </w:r>
      <w:r w:rsidR="00BA434F" w:rsidRPr="00B444DC">
        <w:rPr>
          <w:rFonts w:eastAsia="Aptos"/>
        </w:rPr>
        <w:t xml:space="preserve">antakse valdkonna eest vastutavale ministrile õigus kehtestada </w:t>
      </w:r>
      <w:r w:rsidR="00750DA8" w:rsidRPr="00B444DC">
        <w:rPr>
          <w:rFonts w:eastAsia="Aptos"/>
        </w:rPr>
        <w:t>määrusega</w:t>
      </w:r>
      <w:r w:rsidR="00CC2A60" w:rsidRPr="00B444DC">
        <w:rPr>
          <w:rFonts w:eastAsia="Aptos"/>
        </w:rPr>
        <w:t xml:space="preserve"> käesoleva seaduse § 25</w:t>
      </w:r>
      <w:r w:rsidR="00CC2A60" w:rsidRPr="00B444DC">
        <w:rPr>
          <w:rFonts w:eastAsia="Aptos"/>
          <w:vertAlign w:val="superscript"/>
        </w:rPr>
        <w:t>2</w:t>
      </w:r>
      <w:r w:rsidR="00CC2A60" w:rsidRPr="00B444DC">
        <w:rPr>
          <w:rFonts w:eastAsia="Aptos"/>
        </w:rPr>
        <w:t xml:space="preserve"> lõike 1 punktis 3 ja lõikes 2 ning pakendiseaduse § 12</w:t>
      </w:r>
      <w:r w:rsidR="00CC2A60" w:rsidRPr="00B444DC">
        <w:rPr>
          <w:rFonts w:eastAsia="Aptos"/>
          <w:vertAlign w:val="superscript"/>
        </w:rPr>
        <w:t>2</w:t>
      </w:r>
      <w:r w:rsidR="00CC2A60" w:rsidRPr="00B444DC">
        <w:rPr>
          <w:rFonts w:eastAsia="Aptos"/>
        </w:rPr>
        <w:t xml:space="preserve"> lõikes 1 nimetatud tegevustega seotud kulude arvestuse pidamise ja esitamise, aruandluse, kulude tõendamise ja kontrollimise korra ning aruande ja lisaandmete esitamise tähtaja</w:t>
      </w:r>
      <w:r w:rsidR="00854E49" w:rsidRPr="00B444DC">
        <w:rPr>
          <w:rFonts w:eastAsia="Aptos"/>
        </w:rPr>
        <w:t>d (vt. JäätS § 25</w:t>
      </w:r>
      <w:r w:rsidR="00854E49" w:rsidRPr="00B444DC">
        <w:rPr>
          <w:rFonts w:eastAsia="Aptos"/>
          <w:vertAlign w:val="superscript"/>
        </w:rPr>
        <w:t xml:space="preserve">5 </w:t>
      </w:r>
      <w:r w:rsidR="00854E49" w:rsidRPr="00B444DC">
        <w:rPr>
          <w:rFonts w:eastAsia="Aptos"/>
        </w:rPr>
        <w:t>l</w:t>
      </w:r>
      <w:r w:rsidR="00C700AF" w:rsidRPr="00B444DC">
        <w:rPr>
          <w:rFonts w:eastAsia="Aptos"/>
        </w:rPr>
        <w:t>õike</w:t>
      </w:r>
      <w:r w:rsidR="00854E49" w:rsidRPr="00B444DC">
        <w:rPr>
          <w:rFonts w:eastAsia="Aptos"/>
        </w:rPr>
        <w:t xml:space="preserve"> 8</w:t>
      </w:r>
      <w:r w:rsidR="00C700AF" w:rsidRPr="00B444DC">
        <w:rPr>
          <w:rFonts w:eastAsia="Aptos"/>
        </w:rPr>
        <w:t xml:space="preserve"> selgitusi, kavand lisatud seletuskirjale,</w:t>
      </w:r>
      <w:r w:rsidR="000964B8" w:rsidRPr="00B444DC">
        <w:rPr>
          <w:rFonts w:eastAsia="Aptos"/>
        </w:rPr>
        <w:t xml:space="preserve"> seletuskirja</w:t>
      </w:r>
      <w:r w:rsidR="00C700AF" w:rsidRPr="00B444DC">
        <w:rPr>
          <w:rFonts w:eastAsia="Aptos"/>
        </w:rPr>
        <w:t xml:space="preserve"> lisa 3).</w:t>
      </w:r>
    </w:p>
    <w:p w14:paraId="412983A0" w14:textId="77777777" w:rsidR="002C654F" w:rsidRPr="00B444DC" w:rsidRDefault="002C654F" w:rsidP="00BF1ED4">
      <w:pPr>
        <w:rPr>
          <w:rFonts w:eastAsia="Aptos"/>
        </w:rPr>
      </w:pPr>
    </w:p>
    <w:p w14:paraId="39CA10D0" w14:textId="5E67AA26" w:rsidR="007D69AA" w:rsidRDefault="00F82C73" w:rsidP="00BF1ED4">
      <w:pPr>
        <w:rPr>
          <w:rFonts w:eastAsia="Aptos"/>
        </w:rPr>
      </w:pPr>
      <w:r w:rsidRPr="00B444DC">
        <w:rPr>
          <w:rFonts w:eastAsia="Aptos"/>
        </w:rPr>
        <w:t>9.1.</w:t>
      </w:r>
      <w:r w:rsidR="00107FCB" w:rsidRPr="00B444DC">
        <w:rPr>
          <w:rFonts w:eastAsia="Aptos"/>
        </w:rPr>
        <w:t>3</w:t>
      </w:r>
      <w:r w:rsidRPr="00B444DC">
        <w:rPr>
          <w:rFonts w:eastAsia="Aptos"/>
        </w:rPr>
        <w:t xml:space="preserve">. Jäätmeseaduse </w:t>
      </w:r>
      <w:r w:rsidR="00EB3CEC" w:rsidRPr="00B444DC">
        <w:rPr>
          <w:rFonts w:eastAsia="Aptos"/>
        </w:rPr>
        <w:t>25</w:t>
      </w:r>
      <w:r w:rsidR="00EB3CEC" w:rsidRPr="00B444DC">
        <w:rPr>
          <w:rFonts w:eastAsia="Aptos"/>
          <w:vertAlign w:val="superscript"/>
        </w:rPr>
        <w:t>2</w:t>
      </w:r>
      <w:r w:rsidR="00EB3CEC" w:rsidRPr="00B444DC">
        <w:rPr>
          <w:rFonts w:eastAsia="Aptos"/>
        </w:rPr>
        <w:t xml:space="preserve"> lõige 4 </w:t>
      </w:r>
      <w:r w:rsidR="005577EC" w:rsidRPr="00B444DC">
        <w:rPr>
          <w:rFonts w:eastAsia="Aptos"/>
        </w:rPr>
        <w:t xml:space="preserve">alusel antud volitusnorm </w:t>
      </w:r>
      <w:r w:rsidR="00EB3CEC" w:rsidRPr="00B444DC">
        <w:rPr>
          <w:rFonts w:eastAsia="Aptos"/>
        </w:rPr>
        <w:t>tunnistatakse kehtetuks</w:t>
      </w:r>
      <w:r w:rsidR="005577EC" w:rsidRPr="00B444DC">
        <w:rPr>
          <w:rFonts w:eastAsia="Aptos"/>
        </w:rPr>
        <w:t xml:space="preserve"> (vt. </w:t>
      </w:r>
      <w:r w:rsidR="0024541F" w:rsidRPr="00B444DC">
        <w:rPr>
          <w:rFonts w:eastAsia="Aptos"/>
        </w:rPr>
        <w:t>25</w:t>
      </w:r>
      <w:r w:rsidR="0024541F" w:rsidRPr="00B444DC">
        <w:rPr>
          <w:rFonts w:eastAsia="Aptos"/>
          <w:vertAlign w:val="superscript"/>
        </w:rPr>
        <w:t>2</w:t>
      </w:r>
      <w:r w:rsidR="0024541F" w:rsidRPr="00B444DC">
        <w:rPr>
          <w:rFonts w:eastAsia="Aptos"/>
        </w:rPr>
        <w:t xml:space="preserve"> lõige 4 </w:t>
      </w:r>
      <w:r w:rsidR="005577EC" w:rsidRPr="00B444DC">
        <w:rPr>
          <w:rFonts w:eastAsia="Aptos"/>
        </w:rPr>
        <w:t>selgitusi</w:t>
      </w:r>
      <w:r w:rsidR="00AB1EE2" w:rsidRPr="00B444DC">
        <w:rPr>
          <w:rFonts w:eastAsia="Aptos"/>
        </w:rPr>
        <w:t xml:space="preserve">). </w:t>
      </w:r>
      <w:r w:rsidR="004A0173" w:rsidRPr="00B444DC">
        <w:rPr>
          <w:rFonts w:eastAsia="Aptos"/>
        </w:rPr>
        <w:t xml:space="preserve">Volitusnormi alusel ei ole </w:t>
      </w:r>
      <w:r w:rsidR="00444C8E" w:rsidRPr="00B444DC">
        <w:rPr>
          <w:rFonts w:eastAsia="Aptos"/>
        </w:rPr>
        <w:t>antud rakendusakti.</w:t>
      </w:r>
    </w:p>
    <w:p w14:paraId="7C66E990" w14:textId="77777777" w:rsidR="002C654F" w:rsidRPr="00B444DC" w:rsidRDefault="002C654F" w:rsidP="00BF1ED4">
      <w:pPr>
        <w:rPr>
          <w:rFonts w:eastAsia="Aptos"/>
        </w:rPr>
      </w:pPr>
    </w:p>
    <w:p w14:paraId="3BCBF2DE" w14:textId="60CD2D4A" w:rsidR="0049233E" w:rsidRPr="00B444DC" w:rsidRDefault="00F37C1D" w:rsidP="00BF1ED4">
      <w:r w:rsidRPr="00B444DC">
        <w:rPr>
          <w:rFonts w:eastAsia="Aptos"/>
        </w:rPr>
        <w:t>9.</w:t>
      </w:r>
      <w:r w:rsidR="0049233E" w:rsidRPr="00B444DC">
        <w:rPr>
          <w:rFonts w:eastAsia="Aptos"/>
        </w:rPr>
        <w:t xml:space="preserve">1.4. </w:t>
      </w:r>
      <w:r w:rsidR="0049233E" w:rsidRPr="00B444DC">
        <w:t>Koos pakendiaktsiisi seadusega tunnistatakse kehtetuks ka selle seaduse § 7 lõike 3 alusel kehtestatud määrus „Pakendi aktsiisideklaratsiooni vormi kehtestamine“</w:t>
      </w:r>
      <w:r w:rsidR="00885D7E" w:rsidRPr="00B444DC">
        <w:t xml:space="preserve"> ja</w:t>
      </w:r>
      <w:r w:rsidR="0049233E" w:rsidRPr="00B444DC">
        <w:t xml:space="preserve"> § 8 lõike 3 alusel kehtestatud määrus „Pakendi taaskasutamise määra arvutamise ja pakendi massi määramise kord“</w:t>
      </w:r>
      <w:r w:rsidR="00885D7E" w:rsidRPr="00B444DC">
        <w:t>.</w:t>
      </w:r>
    </w:p>
    <w:p w14:paraId="39B5893B" w14:textId="1A30F8C1" w:rsidR="00E870DF" w:rsidRPr="00B444DC" w:rsidRDefault="00E870DF" w:rsidP="00BF1ED4">
      <w:pPr>
        <w:rPr>
          <w:rFonts w:eastAsia="Aptos"/>
        </w:rPr>
      </w:pPr>
    </w:p>
    <w:p w14:paraId="33420DE6" w14:textId="77777777" w:rsidR="006A174F" w:rsidRDefault="006A174F" w:rsidP="00BF1ED4">
      <w:pPr>
        <w:rPr>
          <w:b/>
          <w:bCs/>
        </w:rPr>
      </w:pPr>
    </w:p>
    <w:p w14:paraId="47A04204" w14:textId="5E746B37" w:rsidR="001E6FBD" w:rsidRPr="002C654F" w:rsidRDefault="00A97EB4" w:rsidP="00BF1ED4">
      <w:pPr>
        <w:rPr>
          <w:b/>
          <w:bCs/>
        </w:rPr>
      </w:pPr>
      <w:r w:rsidRPr="002C654F">
        <w:rPr>
          <w:b/>
          <w:bCs/>
        </w:rPr>
        <w:lastRenderedPageBreak/>
        <w:t xml:space="preserve">9.2. </w:t>
      </w:r>
      <w:r w:rsidR="001E6FBD" w:rsidRPr="002C654F">
        <w:rPr>
          <w:b/>
          <w:bCs/>
        </w:rPr>
        <w:t>Määruste muutmine</w:t>
      </w:r>
    </w:p>
    <w:p w14:paraId="6A1162F3" w14:textId="77777777" w:rsidR="001E6FBD" w:rsidRPr="00B444DC" w:rsidRDefault="001E6FBD" w:rsidP="00BF1ED4"/>
    <w:p w14:paraId="4F1E1E5F" w14:textId="77777777" w:rsidR="002963C4" w:rsidRPr="00B444DC" w:rsidRDefault="001E6FBD" w:rsidP="00BF1ED4">
      <w:pPr>
        <w:rPr>
          <w:rFonts w:eastAsia="Aptos"/>
        </w:rPr>
      </w:pPr>
      <w:r w:rsidRPr="00B444DC">
        <w:rPr>
          <w:rFonts w:eastAsia="Aptos"/>
        </w:rPr>
        <w:t>Eelnõu seadusena jõustumisel muudetakse</w:t>
      </w:r>
      <w:r w:rsidR="002963C4" w:rsidRPr="00B444DC">
        <w:rPr>
          <w:rFonts w:eastAsia="Aptos"/>
        </w:rPr>
        <w:t>:</w:t>
      </w:r>
    </w:p>
    <w:p w14:paraId="11473551" w14:textId="624A5867" w:rsidR="00DA6AB8" w:rsidRPr="00B444DC" w:rsidRDefault="009832A3" w:rsidP="00BF1ED4">
      <w:pPr>
        <w:rPr>
          <w:rFonts w:eastAsia="Aptos"/>
        </w:rPr>
      </w:pPr>
      <w:r w:rsidRPr="00B444DC">
        <w:rPr>
          <w:rFonts w:eastAsia="Aptos"/>
        </w:rPr>
        <w:t>1)</w:t>
      </w:r>
      <w:r w:rsidR="001E6FBD" w:rsidRPr="00B444DC">
        <w:rPr>
          <w:rFonts w:eastAsia="Aptos"/>
        </w:rPr>
        <w:t xml:space="preserve"> Vabariigi Valitsuse 9. augusti 2018. a määrust nr 72 „Pakendiregistri põhimäärus“</w:t>
      </w:r>
      <w:r w:rsidRPr="00B444DC">
        <w:rPr>
          <w:rFonts w:eastAsia="Aptos"/>
        </w:rPr>
        <w:t>;</w:t>
      </w:r>
      <w:r w:rsidR="001E6FBD" w:rsidRPr="00B444DC">
        <w:rPr>
          <w:rFonts w:eastAsia="Aptos"/>
        </w:rPr>
        <w:t xml:space="preserve"> </w:t>
      </w:r>
    </w:p>
    <w:p w14:paraId="6A29358D" w14:textId="2C674823" w:rsidR="00DA6AB8" w:rsidRPr="00B444DC" w:rsidRDefault="00DA6AB8" w:rsidP="00BF1ED4">
      <w:pPr>
        <w:rPr>
          <w:rFonts w:eastAsia="Aptos"/>
        </w:rPr>
      </w:pPr>
      <w:r w:rsidRPr="00B444DC">
        <w:rPr>
          <w:rFonts w:eastAsia="Aptos"/>
        </w:rPr>
        <w:t>2)</w:t>
      </w:r>
      <w:r w:rsidR="001E6FBD" w:rsidRPr="00B444DC">
        <w:rPr>
          <w:rFonts w:eastAsia="Aptos"/>
        </w:rPr>
        <w:t xml:space="preserve"> keskkonnaministri 23. märtsi 2005. a määrust nr 19 „Pakendi tagatisraha suurus“</w:t>
      </w:r>
      <w:r w:rsidRPr="00B444DC">
        <w:rPr>
          <w:rFonts w:eastAsia="Aptos"/>
        </w:rPr>
        <w:t>;</w:t>
      </w:r>
    </w:p>
    <w:p w14:paraId="38A99242" w14:textId="6DDFBE81" w:rsidR="0027617B" w:rsidRPr="00B444DC" w:rsidRDefault="00DA6AB8" w:rsidP="00BF1ED4">
      <w:r w:rsidRPr="00B444DC">
        <w:rPr>
          <w:rFonts w:eastAsia="Aptos"/>
        </w:rPr>
        <w:t>3)</w:t>
      </w:r>
      <w:r w:rsidR="001E6FBD" w:rsidRPr="00B444DC">
        <w:rPr>
          <w:rFonts w:eastAsia="Aptos"/>
        </w:rPr>
        <w:t xml:space="preserve"> </w:t>
      </w:r>
      <w:r w:rsidR="001E6FBD" w:rsidRPr="00B444DC">
        <w:t>keskkonnaministri 15. aprilli 2005. a määrust nr 24 „Pakendi tagatisraha märgid“</w:t>
      </w:r>
      <w:r w:rsidR="0027617B" w:rsidRPr="00B444DC">
        <w:t>;</w:t>
      </w:r>
    </w:p>
    <w:p w14:paraId="225D4F1F" w14:textId="1DB2AF58" w:rsidR="00BF19D2" w:rsidRPr="00B444DC" w:rsidRDefault="0027617B" w:rsidP="00BF1ED4">
      <w:r w:rsidRPr="00B444DC">
        <w:t>4)</w:t>
      </w:r>
      <w:r w:rsidR="001E6FBD" w:rsidRPr="00B444DC">
        <w:t xml:space="preserve"> keskkonnaministri 18. mai 2021. a määrust nr 25 „Pakendi korduskasutuse ja pakendijäätmete taaskasutamise ja ringlussevõtu arvutamise metoodika“</w:t>
      </w:r>
      <w:r w:rsidR="002D1D82" w:rsidRPr="00B444DC">
        <w:t>;</w:t>
      </w:r>
    </w:p>
    <w:p w14:paraId="1B78C5D9" w14:textId="68E3E75A" w:rsidR="000964B8" w:rsidRPr="00B444DC" w:rsidRDefault="002D1D82" w:rsidP="00BF1ED4">
      <w:pPr>
        <w:rPr>
          <w:rFonts w:eastAsia="Aptos"/>
        </w:rPr>
      </w:pPr>
      <w:r w:rsidRPr="00B444DC">
        <w:rPr>
          <w:rFonts w:eastAsia="Aptos"/>
        </w:rPr>
        <w:t xml:space="preserve">5) </w:t>
      </w:r>
      <w:r w:rsidR="00237501" w:rsidRPr="00B444DC">
        <w:rPr>
          <w:rFonts w:eastAsia="Aptos"/>
        </w:rPr>
        <w:t xml:space="preserve">jäätmeseaduse </w:t>
      </w:r>
      <w:r w:rsidR="00B866DA" w:rsidRPr="00B444DC">
        <w:rPr>
          <w:rFonts w:eastAsia="Aptos"/>
        </w:rPr>
        <w:t>§ 26</w:t>
      </w:r>
      <w:r w:rsidR="00B866DA" w:rsidRPr="00B444DC">
        <w:rPr>
          <w:rFonts w:eastAsia="Aptos"/>
          <w:vertAlign w:val="superscript"/>
        </w:rPr>
        <w:t xml:space="preserve">1 </w:t>
      </w:r>
      <w:r w:rsidR="00B866DA" w:rsidRPr="00B444DC">
        <w:rPr>
          <w:rFonts w:eastAsia="Aptos"/>
        </w:rPr>
        <w:t>lg 2</w:t>
      </w:r>
      <w:r w:rsidR="00444D5A" w:rsidRPr="00B444DC">
        <w:rPr>
          <w:rFonts w:eastAsia="Aptos"/>
        </w:rPr>
        <w:t xml:space="preserve"> alusel antud </w:t>
      </w:r>
      <w:r w:rsidRPr="00B444DC">
        <w:rPr>
          <w:rFonts w:eastAsia="Aptos"/>
        </w:rPr>
        <w:t>Vabariigi Valitsuse 28. veebruari 2019. a määrust nr 13 „Probleemtooteregistri põhimäärus“</w:t>
      </w:r>
      <w:r w:rsidR="00C7431A" w:rsidRPr="00B444DC">
        <w:rPr>
          <w:rFonts w:eastAsia="Aptos"/>
        </w:rPr>
        <w:t>;</w:t>
      </w:r>
    </w:p>
    <w:p w14:paraId="5BC5481F" w14:textId="32A8ADF1" w:rsidR="00C7431A" w:rsidRPr="00B444DC" w:rsidRDefault="00C7431A" w:rsidP="00BF1ED4">
      <w:pPr>
        <w:rPr>
          <w:rFonts w:eastAsia="Aptos"/>
        </w:rPr>
      </w:pPr>
      <w:r w:rsidRPr="00B444DC">
        <w:rPr>
          <w:rFonts w:eastAsia="Aptos"/>
        </w:rPr>
        <w:t>6)</w:t>
      </w:r>
      <w:r w:rsidR="00E0254D" w:rsidRPr="00B444DC">
        <w:rPr>
          <w:rFonts w:eastAsia="Aptos"/>
        </w:rPr>
        <w:t xml:space="preserve"> </w:t>
      </w:r>
      <w:r w:rsidR="00E0254D" w:rsidRPr="00B444DC">
        <w:rPr>
          <w:rFonts w:eastAsia="Aptos"/>
        </w:rPr>
        <w:t xml:space="preserve">maksukorralduse seaduse § 17 lõike 2 alusel antud vabariigi Valitsuse </w:t>
      </w:r>
      <w:r w:rsidR="00656FBE" w:rsidRPr="00B444DC">
        <w:rPr>
          <w:rFonts w:eastAsia="Aptos"/>
        </w:rPr>
        <w:t>7</w:t>
      </w:r>
      <w:r w:rsidR="00E0254D" w:rsidRPr="00B444DC">
        <w:rPr>
          <w:rFonts w:eastAsia="Aptos"/>
        </w:rPr>
        <w:t>. märtsi 2019. a määrust nr 21 "Maksukohuslaste registri põhimäärus"</w:t>
      </w:r>
      <w:r w:rsidRPr="00B444DC">
        <w:rPr>
          <w:rFonts w:eastAsia="Aptos"/>
        </w:rPr>
        <w:t xml:space="preserve">. </w:t>
      </w:r>
    </w:p>
    <w:p w14:paraId="4A75700F" w14:textId="77777777" w:rsidR="00D476A6" w:rsidRPr="00B444DC" w:rsidRDefault="00D476A6" w:rsidP="00BF1ED4"/>
    <w:p w14:paraId="380DF9C4" w14:textId="4547ADA0" w:rsidR="001E6FBD" w:rsidRPr="00B444DC" w:rsidRDefault="00D476A6" w:rsidP="00BF1ED4">
      <w:pPr>
        <w:rPr>
          <w:rFonts w:eastAsia="Aptos"/>
        </w:rPr>
      </w:pPr>
      <w:r w:rsidRPr="00B444DC">
        <w:t>Punktides 1-</w:t>
      </w:r>
      <w:r w:rsidR="00C73C3C" w:rsidRPr="00B444DC">
        <w:t>4 nimetatud</w:t>
      </w:r>
      <w:r w:rsidRPr="00B444DC">
        <w:t xml:space="preserve"> </w:t>
      </w:r>
      <w:r w:rsidR="001E6FBD" w:rsidRPr="00B444DC">
        <w:t xml:space="preserve">määruste </w:t>
      </w:r>
      <w:r w:rsidR="001E6FBD" w:rsidRPr="00B444DC">
        <w:rPr>
          <w:rFonts w:eastAsia="Aptos"/>
        </w:rPr>
        <w:t>muutmine on seotud terminite ühtlustamisega ning pakendiseaduses kehtetuks tunnistatud sätetele viitamisega.</w:t>
      </w:r>
    </w:p>
    <w:p w14:paraId="0B33A6DA" w14:textId="77777777" w:rsidR="001E6FBD" w:rsidRPr="00B444DC" w:rsidRDefault="001E6FBD" w:rsidP="00BF1ED4">
      <w:pPr>
        <w:rPr>
          <w:rFonts w:eastAsia="Aptos"/>
        </w:rPr>
      </w:pPr>
    </w:p>
    <w:p w14:paraId="6FE0C32A" w14:textId="00DFD5E6" w:rsidR="00E73DC5" w:rsidRDefault="00C73C3C" w:rsidP="00BF1ED4">
      <w:pPr>
        <w:rPr>
          <w:rFonts w:eastAsia="Aptos"/>
        </w:rPr>
      </w:pPr>
      <w:r w:rsidRPr="00B444DC">
        <w:rPr>
          <w:rFonts w:eastAsia="Aptos"/>
        </w:rPr>
        <w:t>Punktis 5 nimetatud p</w:t>
      </w:r>
      <w:r w:rsidR="002E351A" w:rsidRPr="00B444DC">
        <w:rPr>
          <w:rFonts w:eastAsia="Aptos"/>
        </w:rPr>
        <w:t xml:space="preserve">robleemtooteregistri põhimäärus näeb ette, et tootjate ühendus esitab registrile </w:t>
      </w:r>
      <w:r w:rsidR="0013688A" w:rsidRPr="00B444DC">
        <w:rPr>
          <w:rFonts w:eastAsia="Aptos"/>
        </w:rPr>
        <w:t xml:space="preserve">muu hulgas jäätmekäitluskava, milles on nimetatud probleemtoodetest tekkivate jäätmete kogumise kirjeldus, sealhulgas kogumisvõrgustik, taaskasutamise, kõrvaldamise ja väljaveo viiside kirjeldus ning jäätmete käitlemist korraldavate lepingupartnerite nimi, äriregistri kood, toimingute lühikirjeldus, ning millele on lisatud jäätmekäitlusega seotud lepingupartnerite lepingute koopiad. </w:t>
      </w:r>
      <w:r w:rsidR="004C0716" w:rsidRPr="00B444DC">
        <w:rPr>
          <w:rFonts w:eastAsia="Aptos"/>
        </w:rPr>
        <w:t>Tootjate ühendusel, mis luuakse a</w:t>
      </w:r>
      <w:r w:rsidR="002827A3" w:rsidRPr="00B444DC">
        <w:rPr>
          <w:rFonts w:eastAsia="Aptos"/>
        </w:rPr>
        <w:t xml:space="preserve">valiku </w:t>
      </w:r>
      <w:r w:rsidR="005D36DB" w:rsidRPr="00B444DC">
        <w:rPr>
          <w:rFonts w:eastAsia="Aptos"/>
        </w:rPr>
        <w:t>välisruumi</w:t>
      </w:r>
      <w:r w:rsidR="007B4D45" w:rsidRPr="00B444DC">
        <w:rPr>
          <w:rFonts w:eastAsia="Aptos"/>
        </w:rPr>
        <w:t xml:space="preserve"> </w:t>
      </w:r>
      <w:r w:rsidR="002827A3" w:rsidRPr="00B444DC">
        <w:rPr>
          <w:rFonts w:eastAsia="Aptos"/>
        </w:rPr>
        <w:t>koristamise kulude hüvitamise korraldamiseks</w:t>
      </w:r>
      <w:r w:rsidR="004C0716" w:rsidRPr="00B444DC">
        <w:rPr>
          <w:rFonts w:eastAsia="Aptos"/>
        </w:rPr>
        <w:t>,</w:t>
      </w:r>
      <w:r w:rsidR="008D4659" w:rsidRPr="00B444DC">
        <w:rPr>
          <w:rFonts w:eastAsia="Aptos"/>
        </w:rPr>
        <w:t xml:space="preserve"> ei ole kohustust registrile jäätmekäitluskava esitada. Se</w:t>
      </w:r>
      <w:r w:rsidR="004C0716" w:rsidRPr="00B444DC">
        <w:rPr>
          <w:rFonts w:eastAsia="Aptos"/>
        </w:rPr>
        <w:t>etõttu</w:t>
      </w:r>
      <w:r w:rsidR="008D4659" w:rsidRPr="00B444DC">
        <w:rPr>
          <w:rFonts w:eastAsia="Aptos"/>
        </w:rPr>
        <w:t xml:space="preserve"> muudetakse ka probleemtooteregistri põhimäärust</w:t>
      </w:r>
      <w:r w:rsidR="004C0716" w:rsidRPr="00B444DC">
        <w:rPr>
          <w:rFonts w:eastAsia="Aptos"/>
        </w:rPr>
        <w:t>,</w:t>
      </w:r>
      <w:r w:rsidR="008D4659" w:rsidRPr="00B444DC">
        <w:rPr>
          <w:rFonts w:eastAsia="Aptos"/>
        </w:rPr>
        <w:t xml:space="preserve"> täpsustades, milliseid andmeid tootjate ühendus esitama peab.</w:t>
      </w:r>
    </w:p>
    <w:p w14:paraId="1394B012" w14:textId="77777777" w:rsidR="002C654F" w:rsidRPr="00B444DC" w:rsidRDefault="002C654F" w:rsidP="00BF1ED4">
      <w:pPr>
        <w:rPr>
          <w:rFonts w:eastAsia="Aptos"/>
        </w:rPr>
      </w:pPr>
    </w:p>
    <w:p w14:paraId="1C180580" w14:textId="71E5D3FC" w:rsidR="00C7431A" w:rsidRDefault="00C7431A" w:rsidP="00BF1ED4">
      <w:pPr>
        <w:rPr>
          <w:rFonts w:eastAsia="Aptos"/>
        </w:rPr>
      </w:pPr>
      <w:r w:rsidRPr="00B444DC">
        <w:rPr>
          <w:rFonts w:eastAsia="Aptos"/>
        </w:rPr>
        <w:t>Punktis 6 nimetatud maksukohuslase registri põhimäärusest tuleb ADEK-st (§ 7) välja jätta pakendiaktsiis.</w:t>
      </w:r>
    </w:p>
    <w:p w14:paraId="2DCE10C2" w14:textId="77777777" w:rsidR="002C654F" w:rsidRPr="00B444DC" w:rsidRDefault="002C654F" w:rsidP="00BF1ED4">
      <w:pPr>
        <w:rPr>
          <w:rFonts w:eastAsia="Aptos"/>
        </w:rPr>
      </w:pPr>
    </w:p>
    <w:p w14:paraId="751731F1" w14:textId="3F264D1A" w:rsidR="001F3756" w:rsidRDefault="002D3F58" w:rsidP="00BF1ED4">
      <w:pPr>
        <w:rPr>
          <w:rFonts w:eastAsia="Aptos"/>
          <w:b/>
          <w:bCs/>
        </w:rPr>
      </w:pPr>
      <w:r w:rsidRPr="002C654F">
        <w:rPr>
          <w:rFonts w:eastAsia="Aptos"/>
          <w:b/>
          <w:bCs/>
        </w:rPr>
        <w:t>10</w:t>
      </w:r>
      <w:r w:rsidR="0F872D81" w:rsidRPr="002C654F">
        <w:rPr>
          <w:rFonts w:eastAsia="Aptos"/>
          <w:b/>
          <w:bCs/>
        </w:rPr>
        <w:t>. Seaduse jõustumine</w:t>
      </w:r>
    </w:p>
    <w:p w14:paraId="37168DB7" w14:textId="77777777" w:rsidR="002C654F" w:rsidRPr="002C654F" w:rsidRDefault="002C654F" w:rsidP="00BF1ED4">
      <w:pPr>
        <w:rPr>
          <w:rFonts w:eastAsia="Aptos"/>
          <w:b/>
          <w:bCs/>
        </w:rPr>
      </w:pPr>
    </w:p>
    <w:p w14:paraId="7529A56D" w14:textId="77777777" w:rsidR="00D5459E" w:rsidRDefault="00D5459E" w:rsidP="00BF1ED4">
      <w:r w:rsidRPr="00B444DC">
        <w:t>Eelnõu § 8 sätestab jõustumisajad.</w:t>
      </w:r>
    </w:p>
    <w:p w14:paraId="0D341B3B" w14:textId="77777777" w:rsidR="002C654F" w:rsidRPr="00B444DC" w:rsidRDefault="002C654F" w:rsidP="00BF1ED4"/>
    <w:p w14:paraId="78D59B52" w14:textId="61315D34" w:rsidR="000403F6" w:rsidRDefault="00D5459E" w:rsidP="00BF1ED4">
      <w:r w:rsidRPr="002C654F">
        <w:rPr>
          <w:b/>
          <w:bCs/>
        </w:rPr>
        <w:t>Lõike 1</w:t>
      </w:r>
      <w:r w:rsidRPr="00B444DC">
        <w:t xml:space="preserve"> kohaselt jõustuvad 2027. aasta 1. juulil pakendiaktsiisi seaduse kehtetuks tunnistamine ja sellega seotud muudatused, mis on sätestatud eelnõu § 1 punktides 4</w:t>
      </w:r>
      <w:r w:rsidR="00E00E3F" w:rsidRPr="00B444DC">
        <w:t>4</w:t>
      </w:r>
      <w:r w:rsidRPr="00B444DC">
        <w:t>, 4</w:t>
      </w:r>
      <w:r w:rsidR="00E00E3F" w:rsidRPr="00B444DC">
        <w:t>5</w:t>
      </w:r>
      <w:r w:rsidRPr="00B444DC">
        <w:t>, 4</w:t>
      </w:r>
      <w:r w:rsidR="00E00E3F" w:rsidRPr="00B444DC">
        <w:t>7</w:t>
      </w:r>
      <w:r w:rsidRPr="00B444DC">
        <w:t>, 5</w:t>
      </w:r>
      <w:r w:rsidR="00E00E3F" w:rsidRPr="00B444DC">
        <w:t>1</w:t>
      </w:r>
      <w:r w:rsidRPr="00B444DC">
        <w:t>, 5</w:t>
      </w:r>
      <w:r w:rsidR="00E00E3F" w:rsidRPr="00B444DC">
        <w:t>7</w:t>
      </w:r>
      <w:r w:rsidRPr="00B444DC">
        <w:t xml:space="preserve">, </w:t>
      </w:r>
      <w:r w:rsidR="00E00E3F" w:rsidRPr="00B444DC">
        <w:t>59</w:t>
      </w:r>
      <w:r w:rsidRPr="00B444DC">
        <w:t>, 6</w:t>
      </w:r>
      <w:r w:rsidR="00E00E3F" w:rsidRPr="00B444DC">
        <w:t>1</w:t>
      </w:r>
      <w:r w:rsidRPr="00B444DC">
        <w:t>, 6</w:t>
      </w:r>
      <w:r w:rsidR="00E00E3F" w:rsidRPr="00B444DC">
        <w:t>3</w:t>
      </w:r>
      <w:r w:rsidRPr="00B444DC">
        <w:t xml:space="preserve"> ja 6</w:t>
      </w:r>
      <w:r w:rsidR="00E00E3F" w:rsidRPr="00B444DC">
        <w:t>8</w:t>
      </w:r>
      <w:r w:rsidRPr="00B444DC">
        <w:t xml:space="preserve"> ning §-des 4, 6 ja 7. </w:t>
      </w:r>
    </w:p>
    <w:p w14:paraId="21177D25" w14:textId="77777777" w:rsidR="002C654F" w:rsidRPr="00B444DC" w:rsidRDefault="002C654F" w:rsidP="00BF1ED4">
      <w:pPr>
        <w:rPr>
          <w:rFonts w:eastAsia="Aptos"/>
        </w:rPr>
      </w:pPr>
    </w:p>
    <w:p w14:paraId="5A75F377" w14:textId="1EE0B34C" w:rsidR="007436D2" w:rsidRDefault="00421F00" w:rsidP="00BF1ED4">
      <w:pPr>
        <w:rPr>
          <w:rFonts w:eastAsia="Aptos"/>
        </w:rPr>
      </w:pPr>
      <w:r w:rsidRPr="002C654F">
        <w:rPr>
          <w:rFonts w:eastAsia="Aptos"/>
          <w:b/>
          <w:bCs/>
        </w:rPr>
        <w:t>L</w:t>
      </w:r>
      <w:r w:rsidR="1EB818A6" w:rsidRPr="002C654F">
        <w:rPr>
          <w:rFonts w:eastAsia="Aptos"/>
          <w:b/>
          <w:bCs/>
        </w:rPr>
        <w:t xml:space="preserve">õike </w:t>
      </w:r>
      <w:r w:rsidR="00C3779E" w:rsidRPr="002C654F">
        <w:rPr>
          <w:rFonts w:eastAsia="Aptos"/>
          <w:b/>
          <w:bCs/>
        </w:rPr>
        <w:t>2</w:t>
      </w:r>
      <w:r w:rsidR="1EB818A6" w:rsidRPr="00B444DC">
        <w:rPr>
          <w:rFonts w:eastAsia="Aptos"/>
        </w:rPr>
        <w:t xml:space="preserve"> kohaselt jõustu</w:t>
      </w:r>
      <w:r w:rsidR="000D43E5" w:rsidRPr="00B444DC">
        <w:rPr>
          <w:rFonts w:eastAsia="Aptos"/>
        </w:rPr>
        <w:t>b</w:t>
      </w:r>
      <w:r w:rsidR="1EB818A6" w:rsidRPr="00B444DC">
        <w:rPr>
          <w:rFonts w:eastAsia="Aptos"/>
        </w:rPr>
        <w:t xml:space="preserve"> eelnõu § 1 </w:t>
      </w:r>
      <w:r w:rsidR="000D43E5" w:rsidRPr="00B444DC">
        <w:rPr>
          <w:rFonts w:eastAsia="Aptos"/>
        </w:rPr>
        <w:t xml:space="preserve">punkt </w:t>
      </w:r>
      <w:r w:rsidR="1EB818A6" w:rsidRPr="00B444DC">
        <w:rPr>
          <w:rFonts w:eastAsia="Aptos"/>
        </w:rPr>
        <w:t>3</w:t>
      </w:r>
      <w:r w:rsidR="00E00E3F" w:rsidRPr="00B444DC">
        <w:rPr>
          <w:rFonts w:eastAsia="Aptos"/>
        </w:rPr>
        <w:t>3</w:t>
      </w:r>
      <w:r w:rsidR="1EB818A6" w:rsidRPr="00B444DC">
        <w:rPr>
          <w:rFonts w:eastAsia="Aptos"/>
        </w:rPr>
        <w:t xml:space="preserve"> 2028. aasta 12. veebruaril</w:t>
      </w:r>
      <w:r w:rsidR="007436D2" w:rsidRPr="00B444DC">
        <w:rPr>
          <w:rFonts w:eastAsia="Aptos"/>
        </w:rPr>
        <w:t>, kuna biolaguneva ja kompostitava pakendi nõuded tulenevad ELi pakendi- ja pakendijäätmete määrusest ning kuuluvad edaspidi reguleerimisele otsekohalduva Euroopa Liidu õiguse alusel.</w:t>
      </w:r>
    </w:p>
    <w:p w14:paraId="3D11E4C8" w14:textId="77777777" w:rsidR="002C654F" w:rsidRPr="00B444DC" w:rsidRDefault="002C654F" w:rsidP="00BF1ED4">
      <w:pPr>
        <w:rPr>
          <w:rFonts w:eastAsia="Aptos"/>
        </w:rPr>
      </w:pPr>
    </w:p>
    <w:p w14:paraId="220F7063" w14:textId="15326F6D" w:rsidR="1EB818A6" w:rsidRDefault="1EB818A6" w:rsidP="00BF1ED4">
      <w:pPr>
        <w:rPr>
          <w:rFonts w:eastAsia="Aptos"/>
        </w:rPr>
      </w:pPr>
      <w:r w:rsidRPr="002C654F">
        <w:rPr>
          <w:rFonts w:eastAsia="Aptos"/>
          <w:b/>
          <w:bCs/>
        </w:rPr>
        <w:t xml:space="preserve">Lõike </w:t>
      </w:r>
      <w:r w:rsidR="005A1412" w:rsidRPr="002C654F">
        <w:rPr>
          <w:rFonts w:eastAsia="Aptos"/>
          <w:b/>
          <w:bCs/>
        </w:rPr>
        <w:t>3</w:t>
      </w:r>
      <w:r w:rsidRPr="00B444DC">
        <w:rPr>
          <w:rFonts w:eastAsia="Aptos"/>
        </w:rPr>
        <w:t xml:space="preserve"> kohaselt jõustuvad käesoleva eelnõu § 1 punkt 1</w:t>
      </w:r>
      <w:r w:rsidR="00E00E3F" w:rsidRPr="00B444DC">
        <w:rPr>
          <w:rFonts w:eastAsia="Aptos"/>
        </w:rPr>
        <w:t>5</w:t>
      </w:r>
      <w:r w:rsidRPr="00B444DC">
        <w:rPr>
          <w:rFonts w:eastAsia="Aptos"/>
        </w:rPr>
        <w:t xml:space="preserve"> ja § 2 punkt 1 2029. aasta 12.</w:t>
      </w:r>
      <w:r w:rsidR="004C0716" w:rsidRPr="00B444DC">
        <w:rPr>
          <w:rFonts w:eastAsia="Aptos"/>
        </w:rPr>
        <w:t> </w:t>
      </w:r>
      <w:r w:rsidRPr="00B444DC">
        <w:rPr>
          <w:rFonts w:eastAsia="Aptos"/>
        </w:rPr>
        <w:t>veebruaril. Tegemist on sätetega, mille kohaldumine on seotud ELi pakendi</w:t>
      </w:r>
      <w:r w:rsidR="00C7148B" w:rsidRPr="00B444DC">
        <w:rPr>
          <w:rFonts w:eastAsia="Aptos"/>
        </w:rPr>
        <w:t>-</w:t>
      </w:r>
      <w:r w:rsidRPr="00B444DC">
        <w:rPr>
          <w:rFonts w:eastAsia="Aptos"/>
        </w:rPr>
        <w:t xml:space="preserve"> ja pakendijäätmete määruses sätestatud üleminekuajaga ning mille rakendamiseks on vaja </w:t>
      </w:r>
      <w:r w:rsidR="00C57757" w:rsidRPr="00B444DC">
        <w:rPr>
          <w:rFonts w:eastAsia="Aptos"/>
        </w:rPr>
        <w:t>pikemat</w:t>
      </w:r>
      <w:r w:rsidRPr="00B444DC">
        <w:rPr>
          <w:rFonts w:eastAsia="Aptos"/>
        </w:rPr>
        <w:t xml:space="preserve"> ettevalmistusaeg</w:t>
      </w:r>
      <w:r w:rsidR="004C0716" w:rsidRPr="00B444DC">
        <w:rPr>
          <w:rFonts w:eastAsia="Aptos"/>
        </w:rPr>
        <w:t>a</w:t>
      </w:r>
      <w:r w:rsidRPr="00B444DC">
        <w:rPr>
          <w:rFonts w:eastAsia="Aptos"/>
        </w:rPr>
        <w:t xml:space="preserve"> nii ettevõtjatele kui ka riigile.</w:t>
      </w:r>
    </w:p>
    <w:p w14:paraId="1B06131E" w14:textId="77777777" w:rsidR="002C654F" w:rsidRPr="00B444DC" w:rsidRDefault="002C654F" w:rsidP="00BF1ED4">
      <w:pPr>
        <w:rPr>
          <w:rFonts w:eastAsia="Aptos"/>
        </w:rPr>
      </w:pPr>
    </w:p>
    <w:p w14:paraId="50D866AE" w14:textId="495129CF" w:rsidR="1EB818A6" w:rsidRDefault="1EB818A6" w:rsidP="00BF1ED4">
      <w:pPr>
        <w:rPr>
          <w:rFonts w:eastAsia="Aptos"/>
        </w:rPr>
      </w:pPr>
      <w:r w:rsidRPr="002C654F">
        <w:rPr>
          <w:rFonts w:eastAsia="Aptos"/>
          <w:b/>
          <w:bCs/>
        </w:rPr>
        <w:t xml:space="preserve">Lõike </w:t>
      </w:r>
      <w:r w:rsidR="005A1412" w:rsidRPr="002C654F">
        <w:rPr>
          <w:rFonts w:eastAsia="Aptos"/>
          <w:b/>
          <w:bCs/>
        </w:rPr>
        <w:t>4</w:t>
      </w:r>
      <w:r w:rsidRPr="00B444DC">
        <w:rPr>
          <w:rFonts w:eastAsia="Aptos"/>
        </w:rPr>
        <w:t xml:space="preserve"> kohaselt jõustuvad käesoleva eelnõu § 1 punktid 1</w:t>
      </w:r>
      <w:r w:rsidR="00E00E3F" w:rsidRPr="00B444DC">
        <w:rPr>
          <w:rFonts w:eastAsia="Aptos"/>
        </w:rPr>
        <w:t>3</w:t>
      </w:r>
      <w:r w:rsidRPr="00B444DC">
        <w:rPr>
          <w:rFonts w:eastAsia="Aptos"/>
        </w:rPr>
        <w:t>, 2</w:t>
      </w:r>
      <w:r w:rsidR="00E00E3F" w:rsidRPr="00B444DC">
        <w:rPr>
          <w:rFonts w:eastAsia="Aptos"/>
        </w:rPr>
        <w:t>0</w:t>
      </w:r>
      <w:r w:rsidRPr="00B444DC">
        <w:rPr>
          <w:rFonts w:eastAsia="Aptos"/>
        </w:rPr>
        <w:t>,</w:t>
      </w:r>
      <w:r w:rsidR="00902647" w:rsidRPr="00B444DC">
        <w:rPr>
          <w:rFonts w:eastAsia="Aptos"/>
        </w:rPr>
        <w:t xml:space="preserve"> </w:t>
      </w:r>
      <w:r w:rsidR="00E00E3F" w:rsidRPr="00B444DC">
        <w:rPr>
          <w:rFonts w:eastAsia="Aptos"/>
        </w:rPr>
        <w:t>29</w:t>
      </w:r>
      <w:r w:rsidR="00902647" w:rsidRPr="00B444DC">
        <w:rPr>
          <w:rFonts w:eastAsia="Aptos"/>
        </w:rPr>
        <w:t>,</w:t>
      </w:r>
      <w:r w:rsidRPr="00B444DC">
        <w:rPr>
          <w:rFonts w:eastAsia="Aptos"/>
        </w:rPr>
        <w:t xml:space="preserve"> 3</w:t>
      </w:r>
      <w:r w:rsidR="00E00E3F" w:rsidRPr="00B444DC">
        <w:rPr>
          <w:rFonts w:eastAsia="Aptos"/>
        </w:rPr>
        <w:t>1</w:t>
      </w:r>
      <w:r w:rsidRPr="00B444DC">
        <w:rPr>
          <w:rFonts w:eastAsia="Aptos"/>
        </w:rPr>
        <w:t>,</w:t>
      </w:r>
      <w:r w:rsidR="00902647" w:rsidRPr="00B444DC">
        <w:rPr>
          <w:rFonts w:eastAsia="Aptos"/>
        </w:rPr>
        <w:t xml:space="preserve"> </w:t>
      </w:r>
      <w:r w:rsidRPr="00B444DC">
        <w:rPr>
          <w:rFonts w:eastAsia="Aptos"/>
        </w:rPr>
        <w:t>3</w:t>
      </w:r>
      <w:r w:rsidR="00E00E3F" w:rsidRPr="00B444DC">
        <w:rPr>
          <w:rFonts w:eastAsia="Aptos"/>
        </w:rPr>
        <w:t>4</w:t>
      </w:r>
      <w:r w:rsidRPr="00B444DC">
        <w:rPr>
          <w:rFonts w:eastAsia="Aptos"/>
        </w:rPr>
        <w:t xml:space="preserve"> ja </w:t>
      </w:r>
      <w:r w:rsidR="00E00E3F" w:rsidRPr="00B444DC">
        <w:rPr>
          <w:rFonts w:eastAsia="Aptos"/>
        </w:rPr>
        <w:t>73</w:t>
      </w:r>
      <w:r w:rsidRPr="00B444DC">
        <w:rPr>
          <w:rFonts w:eastAsia="Aptos"/>
        </w:rPr>
        <w:t xml:space="preserve"> 2030. aasta 1.</w:t>
      </w:r>
      <w:r w:rsidR="004C0716" w:rsidRPr="00B444DC">
        <w:rPr>
          <w:rFonts w:eastAsia="Aptos"/>
        </w:rPr>
        <w:t> </w:t>
      </w:r>
      <w:r w:rsidRPr="00B444DC">
        <w:rPr>
          <w:rFonts w:eastAsia="Aptos"/>
        </w:rPr>
        <w:t>jaanuaril. Tegemist on sätetega, millega tunnistatakse kehtetuks või muudetakse seniseid nõudeid valdkondades, kus ELi pakendi</w:t>
      </w:r>
      <w:r w:rsidR="00C7148B" w:rsidRPr="00B444DC">
        <w:rPr>
          <w:rFonts w:eastAsia="Aptos"/>
        </w:rPr>
        <w:t>-</w:t>
      </w:r>
      <w:r w:rsidRPr="00B444DC">
        <w:rPr>
          <w:rFonts w:eastAsia="Aptos"/>
        </w:rPr>
        <w:t xml:space="preserve"> ja pakendijäätmete määrusest tulenevad kohustused hakkavad kohalduma hiljem. Hilisema jõustumisajaga tagatakse vajalik üleminekuaeg </w:t>
      </w:r>
      <w:r w:rsidR="004C0716" w:rsidRPr="00B444DC">
        <w:rPr>
          <w:rFonts w:eastAsia="Aptos"/>
        </w:rPr>
        <w:t>ja</w:t>
      </w:r>
      <w:r w:rsidRPr="00B444DC">
        <w:rPr>
          <w:rFonts w:eastAsia="Aptos"/>
        </w:rPr>
        <w:t xml:space="preserve"> </w:t>
      </w:r>
      <w:r w:rsidRPr="00B444DC">
        <w:rPr>
          <w:rFonts w:eastAsia="Aptos"/>
        </w:rPr>
        <w:lastRenderedPageBreak/>
        <w:t xml:space="preserve">õigusselgus olukorras, kus kuni Euroopa Liidu õiguse </w:t>
      </w:r>
      <w:r w:rsidR="004C0716" w:rsidRPr="00B444DC">
        <w:rPr>
          <w:rFonts w:eastAsia="Aptos"/>
        </w:rPr>
        <w:t>asjakohaste</w:t>
      </w:r>
      <w:r w:rsidRPr="00B444DC">
        <w:rPr>
          <w:rFonts w:eastAsia="Aptos"/>
        </w:rPr>
        <w:t xml:space="preserve"> sätete kohaldumiseni kehtib senine riigisisene regulatsioon.</w:t>
      </w:r>
    </w:p>
    <w:p w14:paraId="63329443" w14:textId="77777777" w:rsidR="002C654F" w:rsidRPr="00B444DC" w:rsidRDefault="002C654F" w:rsidP="00BF1ED4">
      <w:pPr>
        <w:rPr>
          <w:rFonts w:eastAsia="Aptos"/>
        </w:rPr>
      </w:pPr>
    </w:p>
    <w:p w14:paraId="09C34535" w14:textId="6BD94F2B" w:rsidR="1EB818A6" w:rsidRDefault="1EB818A6" w:rsidP="00BF1ED4">
      <w:pPr>
        <w:rPr>
          <w:rFonts w:eastAsia="Aptos"/>
        </w:rPr>
      </w:pPr>
      <w:r w:rsidRPr="00B444DC">
        <w:rPr>
          <w:rFonts w:eastAsia="Aptos"/>
        </w:rPr>
        <w:t>Muud käesoleva seaduse muudatused jõustuvad üldises korras.</w:t>
      </w:r>
    </w:p>
    <w:p w14:paraId="0269CE05" w14:textId="77777777" w:rsidR="002C654F" w:rsidRPr="00B444DC" w:rsidRDefault="002C654F" w:rsidP="00BF1ED4"/>
    <w:p w14:paraId="434D29A6" w14:textId="304E793F" w:rsidR="08E2E69B" w:rsidRPr="00B444DC" w:rsidRDefault="0F567D21" w:rsidP="00BF1ED4">
      <w:pPr>
        <w:rPr>
          <w:rFonts w:eastAsia="Aptos"/>
        </w:rPr>
      </w:pPr>
      <w:proofErr w:type="spellStart"/>
      <w:r w:rsidRPr="00B444DC">
        <w:t>Üldkorras</w:t>
      </w:r>
      <w:proofErr w:type="spellEnd"/>
      <w:r w:rsidRPr="00B444DC">
        <w:t xml:space="preserve"> jõustumine on põhjendatud</w:t>
      </w:r>
      <w:r w:rsidR="6DE97AFB" w:rsidRPr="00B444DC">
        <w:t xml:space="preserve">. </w:t>
      </w:r>
      <w:r w:rsidR="17D1080A" w:rsidRPr="00B444DC">
        <w:t>SUP-direktiivist tulenevate muudatuste rakendamiseks vajalik ettevalmistusaeg tagatakse jäätmeseaduse §-s 136³⁰ sätestatud rakendustähtaegadega</w:t>
      </w:r>
      <w:r w:rsidR="0DC3D988" w:rsidRPr="00B444DC">
        <w:t>,</w:t>
      </w:r>
      <w:r w:rsidR="17D1080A" w:rsidRPr="00B444DC">
        <w:t xml:space="preserve"> mis võimaldavad teha tootjate ühendusele kehtestatavate nõuete rakendamiseks ja sortimisuuringu korraldamiseks vajalikud ettevalmistused. Rakendustähtaegu kohandatakse vajaduse korral eelnõu menetluse käigus, et säilitada piisav üleminekuaeg.</w:t>
      </w:r>
    </w:p>
    <w:p w14:paraId="2121A056" w14:textId="77777777" w:rsidR="002C654F" w:rsidRDefault="002C654F" w:rsidP="00BF1ED4">
      <w:pPr>
        <w:rPr>
          <w:rFonts w:eastAsia="Aptos"/>
          <w:b/>
          <w:bCs/>
        </w:rPr>
      </w:pPr>
    </w:p>
    <w:p w14:paraId="76D7233E" w14:textId="3011421A" w:rsidR="001F3756" w:rsidRDefault="121C407A" w:rsidP="00BF1ED4">
      <w:pPr>
        <w:rPr>
          <w:rFonts w:eastAsia="Aptos"/>
          <w:b/>
          <w:bCs/>
        </w:rPr>
      </w:pPr>
      <w:r w:rsidRPr="002C654F">
        <w:rPr>
          <w:rFonts w:eastAsia="Aptos"/>
          <w:b/>
          <w:bCs/>
        </w:rPr>
        <w:t>1</w:t>
      </w:r>
      <w:r w:rsidR="002D3F58" w:rsidRPr="002C654F">
        <w:rPr>
          <w:rFonts w:eastAsia="Aptos"/>
          <w:b/>
          <w:bCs/>
        </w:rPr>
        <w:t>1</w:t>
      </w:r>
      <w:r w:rsidRPr="002C654F">
        <w:rPr>
          <w:rFonts w:eastAsia="Aptos"/>
          <w:b/>
          <w:bCs/>
        </w:rPr>
        <w:t>. Eelnõu kooskõlastamine, huvirühmade kaasamine ja avalik konsultatsioon</w:t>
      </w:r>
    </w:p>
    <w:p w14:paraId="7B6BA6E5" w14:textId="77777777" w:rsidR="002C654F" w:rsidRPr="002C654F" w:rsidRDefault="002C654F" w:rsidP="00BF1ED4">
      <w:pPr>
        <w:rPr>
          <w:rFonts w:eastAsia="Aptos"/>
          <w:b/>
          <w:bCs/>
        </w:rPr>
      </w:pPr>
    </w:p>
    <w:p w14:paraId="212E53E0" w14:textId="219F20F3" w:rsidR="001B1E83" w:rsidRDefault="1BC35BC8" w:rsidP="00BF1ED4">
      <w:r w:rsidRPr="00B444DC">
        <w:t>11.1</w:t>
      </w:r>
      <w:r w:rsidR="00781ACC" w:rsidRPr="00B444DC">
        <w:t>.</w:t>
      </w:r>
      <w:r w:rsidRPr="00B444DC">
        <w:t xml:space="preserve"> </w:t>
      </w:r>
      <w:r w:rsidR="001B1E83" w:rsidRPr="00B444DC">
        <w:t xml:space="preserve">Seaduseelnõu </w:t>
      </w:r>
      <w:r w:rsidR="6B9BA177" w:rsidRPr="00B444DC">
        <w:t>saadeti</w:t>
      </w:r>
      <w:r w:rsidR="001B1E83" w:rsidRPr="00B444DC">
        <w:t xml:space="preserve"> kooskõlastamiseks eelnõude infosüsteemi EIS kaudu </w:t>
      </w:r>
      <w:r w:rsidR="4C4B0C84" w:rsidRPr="00B444DC">
        <w:t xml:space="preserve">Toimik: </w:t>
      </w:r>
      <w:hyperlink r:id="rId23" w:history="1">
        <w:r w:rsidR="006519F8" w:rsidRPr="00B444DC">
          <w:rPr>
            <w:rStyle w:val="Hperlink"/>
            <w:rFonts w:cs="Times New Roman"/>
          </w:rPr>
          <w:t>Eelnõud.valitsus.ee/pakendiseadusemuutmine</w:t>
        </w:r>
      </w:hyperlink>
      <w:r w:rsidR="3B7063F2" w:rsidRPr="00B444DC">
        <w:t xml:space="preserve"> </w:t>
      </w:r>
      <w:r w:rsidR="6C4B71C7" w:rsidRPr="00B444DC">
        <w:t>ja</w:t>
      </w:r>
      <w:r w:rsidR="001B1E83" w:rsidRPr="00B444DC">
        <w:t xml:space="preserve"> arvamuse avaldamiseks Eesti Linnade ja Valdade Liidule, Tallinna Keskkonna- ja Kommunaalametile, Tartu Linna Keskkonnateenistusele, Eesti Ringmajandusettevõtete Liidule, Eesti Keemiatööstuse Liidule, Eesti Toiduainetööstuse Liidule, Eesti e-kaubanduse Liidule, Eesti Tööandjate Keskliidule, Eesti Jäätmehoolduskeskus MTÜ-le, Eesti Korteriühistute Liidule, Karastusjookide Tootjate Liidule, </w:t>
      </w:r>
      <w:proofErr w:type="spellStart"/>
      <w:r w:rsidR="001B1E83" w:rsidRPr="00B444DC">
        <w:t>Ragn-Sells</w:t>
      </w:r>
      <w:proofErr w:type="spellEnd"/>
      <w:r w:rsidR="001B1E83" w:rsidRPr="00B444DC">
        <w:t xml:space="preserve"> AS-ile, Tootjavastutusorganisatsioon OÜ-le, MTÜ-le Eesti Taaskasutusorganisatsioonile, Eesti Pakendiringlus OÜ-le, Eesti Pandipakend OÜ-le, Enefit Green AS-ile, </w:t>
      </w:r>
      <w:proofErr w:type="spellStart"/>
      <w:r w:rsidR="001B1E83" w:rsidRPr="00B444DC">
        <w:t>Paikre</w:t>
      </w:r>
      <w:proofErr w:type="spellEnd"/>
      <w:r w:rsidR="001B1E83" w:rsidRPr="00B444DC">
        <w:t xml:space="preserve"> OÜ-le, Tallinna Jäätmete Taaskasutuskeskus AS-ile, Eesti Keskkonnateenused AS-ile, MTÜ Lääne-Viru Jäätmekeskusele, Teeme Ära </w:t>
      </w:r>
      <w:proofErr w:type="spellStart"/>
      <w:r w:rsidR="001B1E83" w:rsidRPr="00B444DC">
        <w:t>SA-le</w:t>
      </w:r>
      <w:proofErr w:type="spellEnd"/>
      <w:r w:rsidR="001B1E83" w:rsidRPr="00B444DC">
        <w:t xml:space="preserve">, Eesti Kaubandus-Tööstuskojale, Eesti Kaupmeeste Liidule, Eesti Keskkonnaühenduste Kojale, Eesti Plastitööstuse Liidule, Eesti Väike- ja Keskmiste Ettevõtjate Assotsiatsioonile, Eesti Põllumajandus- ja Kaubanduskojale, Eesti Trüki- ja Pakenditööstuse Liidule, Eesti Hotellide ja Restoranide Liidule, </w:t>
      </w:r>
      <w:proofErr w:type="spellStart"/>
      <w:r w:rsidR="001B1E83" w:rsidRPr="00B444DC">
        <w:t>Bolt</w:t>
      </w:r>
      <w:proofErr w:type="spellEnd"/>
      <w:r w:rsidR="001B1E83" w:rsidRPr="00B444DC">
        <w:t xml:space="preserve"> </w:t>
      </w:r>
      <w:proofErr w:type="spellStart"/>
      <w:r w:rsidR="001B1E83" w:rsidRPr="00B444DC">
        <w:t>Operations</w:t>
      </w:r>
      <w:proofErr w:type="spellEnd"/>
      <w:r w:rsidR="001B1E83" w:rsidRPr="00B444DC">
        <w:t xml:space="preserve"> OÜ-le, </w:t>
      </w:r>
      <w:proofErr w:type="spellStart"/>
      <w:r w:rsidR="001B1E83" w:rsidRPr="00B444DC">
        <w:t>Wolt</w:t>
      </w:r>
      <w:proofErr w:type="spellEnd"/>
      <w:r w:rsidR="001B1E83" w:rsidRPr="00B444DC">
        <w:t xml:space="preserve"> Eesti OÜ-le, Nosi OÜ-le, </w:t>
      </w:r>
      <w:proofErr w:type="spellStart"/>
      <w:r w:rsidR="001B1E83" w:rsidRPr="00B444DC">
        <w:t>SA-le</w:t>
      </w:r>
      <w:proofErr w:type="spellEnd"/>
      <w:r w:rsidR="001B1E83" w:rsidRPr="00B444DC">
        <w:t xml:space="preserve"> Rohetiiger, Audiitorkogule, OÜ-le </w:t>
      </w:r>
      <w:proofErr w:type="spellStart"/>
      <w:r w:rsidR="001B1E83" w:rsidRPr="00B444DC">
        <w:t>Chemi-Pharm</w:t>
      </w:r>
      <w:proofErr w:type="spellEnd"/>
      <w:r w:rsidR="001B1E83" w:rsidRPr="00B444DC">
        <w:t xml:space="preserve"> Group, Meta Advisory Group OÜ-le, MTÜ-le Eesti Puhta Tööstuse ja Tehnoloogia Liidule, Eesti Suurettevõtjate Assotsiatsioonile, Eesti Teadusagentuurile, Estonian Aviation </w:t>
      </w:r>
      <w:proofErr w:type="spellStart"/>
      <w:r w:rsidR="001B1E83" w:rsidRPr="00B444DC">
        <w:t>Cluster</w:t>
      </w:r>
      <w:proofErr w:type="spellEnd"/>
      <w:r w:rsidR="001B1E83" w:rsidRPr="00B444DC">
        <w:t xml:space="preserve"> MTÜ-le, Ettevõtluse Arendamise Sihtasutusele (EAS), Keskkonnaõiguste Keskusele, Tallinna Tehnikakõrgkoolile, Tallinna Ülikoolile, Tartu Ülikoolile, Teaduste Akadeemiale, Terviseametile, Põllumajandusametile, </w:t>
      </w:r>
      <w:proofErr w:type="spellStart"/>
      <w:r w:rsidR="001B1E83" w:rsidRPr="00B444DC">
        <w:t>Ringo</w:t>
      </w:r>
      <w:proofErr w:type="spellEnd"/>
      <w:r w:rsidR="001B1E83" w:rsidRPr="00B444DC">
        <w:t xml:space="preserve"> </w:t>
      </w:r>
      <w:proofErr w:type="spellStart"/>
      <w:r w:rsidR="001B1E83" w:rsidRPr="00B444DC">
        <w:t>Eco</w:t>
      </w:r>
      <w:proofErr w:type="spellEnd"/>
      <w:r w:rsidR="001B1E83" w:rsidRPr="00B444DC">
        <w:t xml:space="preserve"> OÜ-le, </w:t>
      </w:r>
      <w:proofErr w:type="spellStart"/>
      <w:r w:rsidR="001B1E83" w:rsidRPr="00B444DC">
        <w:t>CupLoop</w:t>
      </w:r>
      <w:proofErr w:type="spellEnd"/>
      <w:r w:rsidR="001B1E83" w:rsidRPr="00B444DC">
        <w:t xml:space="preserve"> OÜ-le, OÜ-le </w:t>
      </w:r>
      <w:proofErr w:type="spellStart"/>
      <w:r w:rsidR="001B1E83" w:rsidRPr="00B444DC">
        <w:t>Bepco</w:t>
      </w:r>
      <w:proofErr w:type="spellEnd"/>
      <w:r w:rsidR="001B1E83" w:rsidRPr="00B444DC">
        <w:t xml:space="preserve">, Eesti Õlletootjate Liidule, </w:t>
      </w:r>
      <w:proofErr w:type="spellStart"/>
      <w:r w:rsidR="001B1E83" w:rsidRPr="00B444DC">
        <w:t>Wolf</w:t>
      </w:r>
      <w:proofErr w:type="spellEnd"/>
      <w:r w:rsidR="001B1E83" w:rsidRPr="00B444DC">
        <w:t xml:space="preserve"> Group OÜ-le, Estonian </w:t>
      </w:r>
      <w:proofErr w:type="spellStart"/>
      <w:r w:rsidR="001B1E83" w:rsidRPr="00B444DC">
        <w:t>Cleantech</w:t>
      </w:r>
      <w:proofErr w:type="spellEnd"/>
      <w:r w:rsidR="001B1E83" w:rsidRPr="00B444DC">
        <w:t xml:space="preserve"> </w:t>
      </w:r>
      <w:proofErr w:type="spellStart"/>
      <w:r w:rsidR="001B1E83" w:rsidRPr="00B444DC">
        <w:t>Associationile</w:t>
      </w:r>
      <w:proofErr w:type="spellEnd"/>
      <w:r w:rsidR="001B1E83" w:rsidRPr="00B444DC">
        <w:t xml:space="preserve">, Eesti Spaaliidule, Eesti Teatriliidule, Eesti Kinoliidule, </w:t>
      </w:r>
      <w:proofErr w:type="spellStart"/>
      <w:r w:rsidR="001B1E83" w:rsidRPr="00B444DC">
        <w:t>Multipack</w:t>
      </w:r>
      <w:proofErr w:type="spellEnd"/>
      <w:r w:rsidR="001B1E83" w:rsidRPr="00B444DC">
        <w:t xml:space="preserve"> OÜ-le, AS-ile Pakendikeskus, Kulukaubandus OÜ-le, Pakendiekspert OÜ-le, Joon OÜ-le, </w:t>
      </w:r>
      <w:proofErr w:type="spellStart"/>
      <w:r w:rsidR="001B1E83" w:rsidRPr="00B444DC">
        <w:t>PackWell</w:t>
      </w:r>
      <w:proofErr w:type="spellEnd"/>
      <w:r w:rsidR="001B1E83" w:rsidRPr="00B444DC">
        <w:t xml:space="preserve"> Estonia OÜ-le, SEI Tallinnale, Tarbijakaitse ja Tehnilise Järelevalve Ametile, Maksu- ja Tolliametile, Konkurentsiametile, Riigimetsa Majandamise Keskusele, Transpordiametile, Kliimaministeeriumi valitsemisala asutustele, Keskkonnaametile, Keskkonnaagentuurile, </w:t>
      </w:r>
      <w:proofErr w:type="spellStart"/>
      <w:r w:rsidR="001B1E83" w:rsidRPr="00B444DC">
        <w:t>SA-le</w:t>
      </w:r>
      <w:proofErr w:type="spellEnd"/>
      <w:r w:rsidR="001B1E83" w:rsidRPr="00B444DC">
        <w:t xml:space="preserve"> Keskkonnainvesteeringute Keskus, Keskkonnaministeeriumi Infotehnoloogiakeskusele, Ringkarp OÜ-le, </w:t>
      </w:r>
      <w:proofErr w:type="spellStart"/>
      <w:r w:rsidR="001B1E83" w:rsidRPr="00B444DC">
        <w:t>Baun</w:t>
      </w:r>
      <w:proofErr w:type="spellEnd"/>
      <w:r w:rsidR="001B1E83" w:rsidRPr="00B444DC">
        <w:t xml:space="preserve"> IT OÜ-le, KIUD Technologies OÜ-le, Orkla Eesti AS-ile, Hesburger Eesti OÜ-le, Tallink </w:t>
      </w:r>
      <w:proofErr w:type="spellStart"/>
      <w:r w:rsidR="001B1E83" w:rsidRPr="00B444DC">
        <w:t>Fast</w:t>
      </w:r>
      <w:proofErr w:type="spellEnd"/>
      <w:r w:rsidR="001B1E83" w:rsidRPr="00B444DC">
        <w:t xml:space="preserve"> Food OÜ-le, Apollo Group OÜ-le, </w:t>
      </w:r>
      <w:proofErr w:type="spellStart"/>
      <w:r w:rsidR="001B1E83" w:rsidRPr="00B444DC">
        <w:t>Gisanera</w:t>
      </w:r>
      <w:proofErr w:type="spellEnd"/>
      <w:r w:rsidR="001B1E83" w:rsidRPr="00B444DC">
        <w:t xml:space="preserve"> OÜ-le, Advokaadibüroo WIDEN OÜ-le, McDonald's </w:t>
      </w:r>
      <w:proofErr w:type="spellStart"/>
      <w:r w:rsidR="001B1E83" w:rsidRPr="00B444DC">
        <w:t>Restaurants</w:t>
      </w:r>
      <w:proofErr w:type="spellEnd"/>
      <w:r w:rsidR="001B1E83" w:rsidRPr="00B444DC">
        <w:t xml:space="preserve"> Estonia OÜ-le, Alexela AS-ile, </w:t>
      </w:r>
      <w:proofErr w:type="spellStart"/>
      <w:r w:rsidR="001B1E83" w:rsidRPr="00B444DC">
        <w:t>Circle</w:t>
      </w:r>
      <w:proofErr w:type="spellEnd"/>
      <w:r w:rsidR="001B1E83" w:rsidRPr="00B444DC">
        <w:t xml:space="preserve"> K Eesti AS-ile, </w:t>
      </w:r>
      <w:proofErr w:type="spellStart"/>
      <w:r w:rsidR="001B1E83" w:rsidRPr="00B444DC">
        <w:t>Olerex</w:t>
      </w:r>
      <w:proofErr w:type="spellEnd"/>
      <w:r w:rsidR="001B1E83" w:rsidRPr="00B444DC">
        <w:t xml:space="preserve"> AS-ile, AS-ile Terminal, </w:t>
      </w:r>
      <w:proofErr w:type="spellStart"/>
      <w:r w:rsidR="001B1E83" w:rsidRPr="00B444DC">
        <w:t>Cinamon</w:t>
      </w:r>
      <w:proofErr w:type="spellEnd"/>
      <w:r w:rsidR="001B1E83" w:rsidRPr="00B444DC">
        <w:t xml:space="preserve"> Tallinn OÜ-le ning Elektriteatrile</w:t>
      </w:r>
      <w:r w:rsidR="00DA538C" w:rsidRPr="00B444DC">
        <w:t>, I Land Sound Festival OÜ-le</w:t>
      </w:r>
      <w:r w:rsidR="001B1E83" w:rsidRPr="00B444DC">
        <w:t>.</w:t>
      </w:r>
    </w:p>
    <w:p w14:paraId="3954FAD2" w14:textId="77777777" w:rsidR="002C654F" w:rsidRPr="00B444DC" w:rsidRDefault="002C654F" w:rsidP="00BF1ED4"/>
    <w:p w14:paraId="1BEBF881" w14:textId="5960ACB6" w:rsidR="00781ACC" w:rsidRPr="00B444DC" w:rsidRDefault="57C9E819" w:rsidP="00BF1ED4">
      <w:r w:rsidRPr="00B444DC">
        <w:t>11.2</w:t>
      </w:r>
      <w:r w:rsidR="00781ACC" w:rsidRPr="00B444DC">
        <w:t>.</w:t>
      </w:r>
      <w:r w:rsidRPr="00B444DC">
        <w:t xml:space="preserve"> Laekunud tagasiside on esitatud seletuskirja lisas 2 (märkustega arvestamise tabel).</w:t>
      </w:r>
    </w:p>
    <w:p w14:paraId="1D56B265" w14:textId="233308E5" w:rsidR="45761537" w:rsidRPr="00B444DC" w:rsidRDefault="45761537" w:rsidP="00BF1ED4">
      <w:r w:rsidRPr="00B444DC">
        <w:t>___________________________________________________________________________</w:t>
      </w:r>
    </w:p>
    <w:p w14:paraId="2045E86D" w14:textId="77B631F2" w:rsidR="001F3756" w:rsidRPr="00B444DC" w:rsidRDefault="121C407A" w:rsidP="00BF1ED4">
      <w:r w:rsidRPr="00B444DC">
        <w:t xml:space="preserve">Algatab Vabariigi Valitsus </w:t>
      </w:r>
      <w:r w:rsidR="00B444DC">
        <w:t>….</w:t>
      </w:r>
      <w:r w:rsidRPr="00B444DC">
        <w:t xml:space="preserve"> </w:t>
      </w:r>
      <w:r w:rsidR="00B444DC">
        <w:t>………………….</w:t>
      </w:r>
      <w:r w:rsidRPr="00B444DC">
        <w:t>2026. a</w:t>
      </w:r>
    </w:p>
    <w:p w14:paraId="1E60FA0D" w14:textId="5834C020" w:rsidR="001F3756" w:rsidRPr="00B444DC" w:rsidRDefault="001F3756" w:rsidP="00BF1ED4"/>
    <w:p w14:paraId="1DB45905" w14:textId="4EBFF37B" w:rsidR="001F3756" w:rsidRPr="00B444DC" w:rsidRDefault="121C407A" w:rsidP="00BF1ED4">
      <w:r w:rsidRPr="00B444DC">
        <w:t>Vabariigi Valitsuse nimel</w:t>
      </w:r>
    </w:p>
    <w:p w14:paraId="15D1543D" w14:textId="7ABB7858" w:rsidR="001F3756" w:rsidRPr="00B444DC" w:rsidRDefault="001F3756" w:rsidP="00BF1ED4"/>
    <w:p w14:paraId="354FAFA9" w14:textId="2878979B" w:rsidR="001F3756" w:rsidRPr="00B444DC" w:rsidRDefault="121C407A" w:rsidP="00BF1ED4">
      <w:r w:rsidRPr="00B444DC">
        <w:t>(allkirjastatud digitaalselt)</w:t>
      </w:r>
    </w:p>
    <w:p w14:paraId="59D389C9" w14:textId="77777777" w:rsidR="00B444DC" w:rsidRDefault="00B444DC" w:rsidP="00BF1ED4"/>
    <w:p w14:paraId="45FD8546" w14:textId="77777777" w:rsidR="00B444DC" w:rsidRDefault="00B444DC" w:rsidP="00BF1ED4"/>
    <w:p w14:paraId="6A111C81" w14:textId="2359C594" w:rsidR="007041D4" w:rsidRPr="00B444DC" w:rsidRDefault="007041D4" w:rsidP="00BF1ED4">
      <w:r w:rsidRPr="00B444DC">
        <w:t>Valitsuse nõunik</w:t>
      </w:r>
    </w:p>
    <w:sectPr w:rsidR="007041D4" w:rsidRPr="00B444DC" w:rsidSect="00B444DC">
      <w:headerReference w:type="even" r:id="rId24"/>
      <w:headerReference w:type="default" r:id="rId25"/>
      <w:footerReference w:type="even" r:id="rId26"/>
      <w:footerReference w:type="default" r:id="rId27"/>
      <w:headerReference w:type="first" r:id="rId28"/>
      <w:footerReference w:type="first" r:id="rId2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0DDE8" w14:textId="77777777" w:rsidR="002D57B2" w:rsidRDefault="002D57B2" w:rsidP="00185F29">
      <w:pPr>
        <w:spacing w:after="0"/>
      </w:pPr>
      <w:r>
        <w:separator/>
      </w:r>
    </w:p>
  </w:endnote>
  <w:endnote w:type="continuationSeparator" w:id="0">
    <w:p w14:paraId="11DAA452" w14:textId="77777777" w:rsidR="002D57B2" w:rsidRDefault="002D57B2" w:rsidP="00185F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561FF" w14:textId="77777777" w:rsidR="00610293" w:rsidRDefault="00610293">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00286829"/>
      <w:docPartObj>
        <w:docPartGallery w:val="Page Numbers (Bottom of Page)"/>
        <w:docPartUnique/>
      </w:docPartObj>
    </w:sdtPr>
    <w:sdtEndPr/>
    <w:sdtContent>
      <w:p w14:paraId="08F53B0B" w14:textId="326E333D" w:rsidR="002B6B8C" w:rsidRPr="009E58CA" w:rsidRDefault="002B6B8C">
        <w:pPr>
          <w:pStyle w:val="Jalus"/>
          <w:jc w:val="center"/>
        </w:pPr>
        <w:r w:rsidRPr="79848B07">
          <w:rPr>
            <w:rFonts w:ascii="Times New Roman" w:hAnsi="Times New Roman" w:cs="Times New Roman"/>
          </w:rPr>
          <w:fldChar w:fldCharType="begin"/>
        </w:r>
        <w:r w:rsidRPr="79848B07">
          <w:rPr>
            <w:rFonts w:ascii="Times New Roman" w:hAnsi="Times New Roman" w:cs="Times New Roman"/>
          </w:rPr>
          <w:instrText>PAGE   \* MERGEFORMAT</w:instrText>
        </w:r>
        <w:r w:rsidRPr="79848B07">
          <w:rPr>
            <w:rFonts w:ascii="Times New Roman" w:hAnsi="Times New Roman" w:cs="Times New Roman"/>
          </w:rPr>
          <w:fldChar w:fldCharType="separate"/>
        </w:r>
        <w:r w:rsidR="79848B07" w:rsidRPr="79848B07">
          <w:rPr>
            <w:rFonts w:ascii="Times New Roman" w:hAnsi="Times New Roman" w:cs="Times New Roman"/>
          </w:rPr>
          <w:t>2</w:t>
        </w:r>
        <w:r w:rsidRPr="79848B07">
          <w:rPr>
            <w:rFonts w:ascii="Times New Roman" w:hAnsi="Times New Roman" w:cs="Times New Roman"/>
          </w:rPr>
          <w:fldChar w:fldCharType="end"/>
        </w:r>
      </w:p>
    </w:sdtContent>
  </w:sdt>
  <w:p w14:paraId="1167AF8E" w14:textId="18BE809F" w:rsidR="79848B07" w:rsidRPr="00E4156A" w:rsidRDefault="79848B07" w:rsidP="79848B07">
    <w:pPr>
      <w:pStyle w:val="Jalus"/>
      <w:jc w:val="center"/>
      <w:rPr>
        <w:rFonts w:ascii="Times New Roman" w:hAnsi="Times New Roman" w:cs="Times New Roman"/>
      </w:rPr>
    </w:pPr>
  </w:p>
  <w:p w14:paraId="55A32134" w14:textId="18F6C62D" w:rsidR="79848B07" w:rsidRPr="00E4156A" w:rsidRDefault="79848B07" w:rsidP="79848B07">
    <w:pPr>
      <w:pStyle w:val="Jalus"/>
      <w:jc w:val="center"/>
      <w:rPr>
        <w:rFonts w:ascii="Times New Roman" w:hAnsi="Times New Roman" w:cs="Times New Roman"/>
      </w:rPr>
    </w:pPr>
  </w:p>
  <w:p w14:paraId="4A853F48" w14:textId="77777777" w:rsidR="002B6B8C" w:rsidRDefault="002B6B8C">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0FD0" w14:textId="77777777" w:rsidR="00610293" w:rsidRDefault="0061029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9BBEA" w14:textId="77777777" w:rsidR="002D57B2" w:rsidRDefault="002D57B2" w:rsidP="00185F29">
      <w:pPr>
        <w:spacing w:after="0"/>
      </w:pPr>
      <w:r>
        <w:separator/>
      </w:r>
    </w:p>
  </w:footnote>
  <w:footnote w:type="continuationSeparator" w:id="0">
    <w:p w14:paraId="783FED33" w14:textId="77777777" w:rsidR="002D57B2" w:rsidRDefault="002D57B2" w:rsidP="00185F29">
      <w:pPr>
        <w:spacing w:after="0"/>
      </w:pPr>
      <w:r>
        <w:continuationSeparator/>
      </w:r>
    </w:p>
  </w:footnote>
  <w:footnote w:id="1">
    <w:p w14:paraId="71C1E940" w14:textId="7FD8770A" w:rsidR="007E0D95" w:rsidRPr="00E67BC6" w:rsidRDefault="007E0D95">
      <w:pPr>
        <w:pStyle w:val="Allmrkusetekst"/>
        <w:rPr>
          <w:rFonts w:ascii="Times New Roman" w:hAnsi="Times New Roman" w:cs="Times New Roman"/>
        </w:rPr>
      </w:pPr>
      <w:r>
        <w:rPr>
          <w:rStyle w:val="Allmrkuseviide"/>
        </w:rPr>
        <w:footnoteRef/>
      </w:r>
      <w:r>
        <w:t xml:space="preserve"> </w:t>
      </w:r>
      <w:hyperlink r:id="rId1" w:history="1">
        <w:r w:rsidR="00415632" w:rsidRPr="00E67BC6">
          <w:rPr>
            <w:rStyle w:val="Hperlink"/>
            <w:rFonts w:ascii="Times New Roman" w:hAnsi="Times New Roman" w:cs="Times New Roman"/>
          </w:rPr>
          <w:t>Jäätmeseaduse muutmise seaduse kooskõlastamine eelnõude infosüsteemis EIS</w:t>
        </w:r>
      </w:hyperlink>
    </w:p>
  </w:footnote>
  <w:footnote w:id="2">
    <w:p w14:paraId="4D47AD40" w14:textId="56EAC8BF" w:rsidR="007B391B" w:rsidRDefault="007B391B">
      <w:pPr>
        <w:pStyle w:val="Allmrkusetekst"/>
      </w:pPr>
      <w:r w:rsidRPr="00E67BC6">
        <w:rPr>
          <w:rStyle w:val="Allmrkuseviide"/>
          <w:rFonts w:ascii="Times New Roman" w:hAnsi="Times New Roman" w:cs="Times New Roman"/>
        </w:rPr>
        <w:footnoteRef/>
      </w:r>
      <w:r w:rsidRPr="00E67BC6">
        <w:rPr>
          <w:rFonts w:ascii="Times New Roman" w:hAnsi="Times New Roman" w:cs="Times New Roman"/>
        </w:rPr>
        <w:t xml:space="preserve"> </w:t>
      </w:r>
      <w:hyperlink r:id="rId2" w:history="1">
        <w:r w:rsidR="00091DB5" w:rsidRPr="00E67BC6">
          <w:rPr>
            <w:rStyle w:val="Hperlink"/>
            <w:rFonts w:ascii="Times New Roman" w:hAnsi="Times New Roman" w:cs="Times New Roman"/>
            <w:b/>
          </w:rPr>
          <w:t xml:space="preserve">COMMISSION STAFF WORKING DOCUMENT IMPACT ASSESSMENT </w:t>
        </w:r>
        <w:proofErr w:type="spellStart"/>
        <w:r w:rsidR="00091DB5" w:rsidRPr="00E67BC6">
          <w:rPr>
            <w:rStyle w:val="Hperlink"/>
            <w:rFonts w:ascii="Times New Roman" w:hAnsi="Times New Roman" w:cs="Times New Roman"/>
            <w:b/>
          </w:rPr>
          <w:t>Reducing</w:t>
        </w:r>
        <w:proofErr w:type="spellEnd"/>
        <w:r w:rsidR="00091DB5" w:rsidRPr="00E67BC6">
          <w:rPr>
            <w:rStyle w:val="Hperlink"/>
            <w:rFonts w:ascii="Times New Roman" w:hAnsi="Times New Roman" w:cs="Times New Roman"/>
            <w:b/>
          </w:rPr>
          <w:t xml:space="preserve"> Marine Litter: </w:t>
        </w:r>
        <w:proofErr w:type="spellStart"/>
        <w:r w:rsidR="00091DB5" w:rsidRPr="00E67BC6">
          <w:rPr>
            <w:rStyle w:val="Hperlink"/>
            <w:rFonts w:ascii="Times New Roman" w:hAnsi="Times New Roman" w:cs="Times New Roman"/>
            <w:b/>
          </w:rPr>
          <w:t>action</w:t>
        </w:r>
        <w:proofErr w:type="spellEnd"/>
        <w:r w:rsidR="00091DB5" w:rsidRPr="00E67BC6">
          <w:rPr>
            <w:rStyle w:val="Hperlink"/>
            <w:rFonts w:ascii="Times New Roman" w:hAnsi="Times New Roman" w:cs="Times New Roman"/>
            <w:b/>
          </w:rPr>
          <w:t xml:space="preserve"> on </w:t>
        </w:r>
        <w:proofErr w:type="spellStart"/>
        <w:r w:rsidR="00091DB5" w:rsidRPr="00E67BC6">
          <w:rPr>
            <w:rStyle w:val="Hperlink"/>
            <w:rFonts w:ascii="Times New Roman" w:hAnsi="Times New Roman" w:cs="Times New Roman"/>
            <w:b/>
          </w:rPr>
          <w:t>single</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use</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plastics</w:t>
        </w:r>
        <w:proofErr w:type="spellEnd"/>
        <w:r w:rsidR="00091DB5" w:rsidRPr="00E67BC6">
          <w:rPr>
            <w:rStyle w:val="Hperlink"/>
            <w:rFonts w:ascii="Times New Roman" w:hAnsi="Times New Roman" w:cs="Times New Roman"/>
            <w:b/>
          </w:rPr>
          <w:t xml:space="preserve"> and </w:t>
        </w:r>
        <w:proofErr w:type="spellStart"/>
        <w:r w:rsidR="00091DB5" w:rsidRPr="00E67BC6">
          <w:rPr>
            <w:rStyle w:val="Hperlink"/>
            <w:rFonts w:ascii="Times New Roman" w:hAnsi="Times New Roman" w:cs="Times New Roman"/>
            <w:b/>
          </w:rPr>
          <w:t>fishing</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gear</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Accompanying</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the</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document</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Proposal</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for</w:t>
        </w:r>
        <w:proofErr w:type="spellEnd"/>
        <w:r w:rsidR="00091DB5" w:rsidRPr="00E67BC6">
          <w:rPr>
            <w:rStyle w:val="Hperlink"/>
            <w:rFonts w:ascii="Times New Roman" w:hAnsi="Times New Roman" w:cs="Times New Roman"/>
            <w:b/>
          </w:rPr>
          <w:t xml:space="preserve"> a </w:t>
        </w:r>
        <w:proofErr w:type="spellStart"/>
        <w:r w:rsidR="00091DB5" w:rsidRPr="00E67BC6">
          <w:rPr>
            <w:rStyle w:val="Hperlink"/>
            <w:rFonts w:ascii="Times New Roman" w:hAnsi="Times New Roman" w:cs="Times New Roman"/>
            <w:b/>
          </w:rPr>
          <w:t>Directive</w:t>
        </w:r>
        <w:proofErr w:type="spellEnd"/>
        <w:r w:rsidR="00091DB5" w:rsidRPr="00E67BC6">
          <w:rPr>
            <w:rStyle w:val="Hperlink"/>
            <w:rFonts w:ascii="Times New Roman" w:hAnsi="Times New Roman" w:cs="Times New Roman"/>
            <w:b/>
          </w:rPr>
          <w:t xml:space="preserve"> of </w:t>
        </w:r>
        <w:proofErr w:type="spellStart"/>
        <w:r w:rsidR="00091DB5" w:rsidRPr="00E67BC6">
          <w:rPr>
            <w:rStyle w:val="Hperlink"/>
            <w:rFonts w:ascii="Times New Roman" w:hAnsi="Times New Roman" w:cs="Times New Roman"/>
            <w:b/>
          </w:rPr>
          <w:t>the</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European</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Parliament</w:t>
        </w:r>
        <w:proofErr w:type="spellEnd"/>
        <w:r w:rsidR="00091DB5" w:rsidRPr="00E67BC6">
          <w:rPr>
            <w:rStyle w:val="Hperlink"/>
            <w:rFonts w:ascii="Times New Roman" w:hAnsi="Times New Roman" w:cs="Times New Roman"/>
            <w:b/>
          </w:rPr>
          <w:t xml:space="preserve"> and of </w:t>
        </w:r>
        <w:proofErr w:type="spellStart"/>
        <w:r w:rsidR="00091DB5" w:rsidRPr="00E67BC6">
          <w:rPr>
            <w:rStyle w:val="Hperlink"/>
            <w:rFonts w:ascii="Times New Roman" w:hAnsi="Times New Roman" w:cs="Times New Roman"/>
            <w:b/>
          </w:rPr>
          <w:t>the</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Council</w:t>
        </w:r>
        <w:proofErr w:type="spellEnd"/>
        <w:r w:rsidR="00091DB5" w:rsidRPr="00E67BC6">
          <w:rPr>
            <w:rStyle w:val="Hperlink"/>
            <w:rFonts w:ascii="Times New Roman" w:hAnsi="Times New Roman" w:cs="Times New Roman"/>
            <w:b/>
          </w:rPr>
          <w:t xml:space="preserve"> on </w:t>
        </w:r>
        <w:proofErr w:type="spellStart"/>
        <w:r w:rsidR="00091DB5" w:rsidRPr="00E67BC6">
          <w:rPr>
            <w:rStyle w:val="Hperlink"/>
            <w:rFonts w:ascii="Times New Roman" w:hAnsi="Times New Roman" w:cs="Times New Roman"/>
            <w:b/>
          </w:rPr>
          <w:t>the</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reduction</w:t>
        </w:r>
        <w:proofErr w:type="spellEnd"/>
        <w:r w:rsidR="00091DB5" w:rsidRPr="00E67BC6">
          <w:rPr>
            <w:rStyle w:val="Hperlink"/>
            <w:rFonts w:ascii="Times New Roman" w:hAnsi="Times New Roman" w:cs="Times New Roman"/>
            <w:b/>
          </w:rPr>
          <w:t xml:space="preserve"> of </w:t>
        </w:r>
        <w:proofErr w:type="spellStart"/>
        <w:r w:rsidR="00091DB5" w:rsidRPr="00E67BC6">
          <w:rPr>
            <w:rStyle w:val="Hperlink"/>
            <w:rFonts w:ascii="Times New Roman" w:hAnsi="Times New Roman" w:cs="Times New Roman"/>
            <w:b/>
          </w:rPr>
          <w:t>the</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impact</w:t>
        </w:r>
        <w:proofErr w:type="spellEnd"/>
        <w:r w:rsidR="00091DB5" w:rsidRPr="00E67BC6">
          <w:rPr>
            <w:rStyle w:val="Hperlink"/>
            <w:rFonts w:ascii="Times New Roman" w:hAnsi="Times New Roman" w:cs="Times New Roman"/>
            <w:b/>
          </w:rPr>
          <w:t xml:space="preserve"> of </w:t>
        </w:r>
        <w:proofErr w:type="spellStart"/>
        <w:r w:rsidR="00091DB5" w:rsidRPr="00E67BC6">
          <w:rPr>
            <w:rStyle w:val="Hperlink"/>
            <w:rFonts w:ascii="Times New Roman" w:hAnsi="Times New Roman" w:cs="Times New Roman"/>
            <w:b/>
          </w:rPr>
          <w:t>certain</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plastic</w:t>
        </w:r>
        <w:proofErr w:type="spellEnd"/>
        <w:r w:rsidR="00091DB5" w:rsidRPr="00E67BC6">
          <w:rPr>
            <w:rStyle w:val="Hperlink"/>
            <w:rFonts w:ascii="Times New Roman" w:hAnsi="Times New Roman" w:cs="Times New Roman"/>
            <w:b/>
          </w:rPr>
          <w:t xml:space="preserve"> </w:t>
        </w:r>
        <w:proofErr w:type="spellStart"/>
        <w:r w:rsidR="00091DB5" w:rsidRPr="00E67BC6">
          <w:rPr>
            <w:rStyle w:val="Hperlink"/>
            <w:rFonts w:ascii="Times New Roman" w:hAnsi="Times New Roman" w:cs="Times New Roman"/>
            <w:b/>
          </w:rPr>
          <w:t>products</w:t>
        </w:r>
        <w:proofErr w:type="spellEnd"/>
        <w:r w:rsidR="00091DB5" w:rsidRPr="00E67BC6">
          <w:rPr>
            <w:rStyle w:val="Hperlink"/>
            <w:rFonts w:ascii="Times New Roman" w:hAnsi="Times New Roman" w:cs="Times New Roman"/>
            <w:b/>
          </w:rPr>
          <w:t xml:space="preserve"> on </w:t>
        </w:r>
        <w:proofErr w:type="spellStart"/>
        <w:r w:rsidR="00091DB5" w:rsidRPr="00E67BC6">
          <w:rPr>
            <w:rStyle w:val="Hperlink"/>
            <w:rFonts w:ascii="Times New Roman" w:hAnsi="Times New Roman" w:cs="Times New Roman"/>
            <w:b/>
          </w:rPr>
          <w:t>the</w:t>
        </w:r>
        <w:proofErr w:type="spellEnd"/>
        <w:r w:rsidR="00091DB5" w:rsidRPr="00E67BC6">
          <w:rPr>
            <w:rStyle w:val="Hperlink"/>
            <w:rFonts w:ascii="Times New Roman" w:hAnsi="Times New Roman" w:cs="Times New Roman"/>
            <w:b/>
          </w:rPr>
          <w:t xml:space="preserve"> environment</w:t>
        </w:r>
      </w:hyperlink>
      <w:hyperlink r:id="rId3" w:history="1">
        <w:r>
          <w:rPr>
            <w:rStyle w:val="Hperlink"/>
          </w:rPr>
          <w:t>https://eur-lex.europa.eu/legal-content/ET/TXT/?utm=&amp;uri=celex%3A52018SC0254</w:t>
        </w:r>
      </w:hyperlink>
    </w:p>
  </w:footnote>
  <w:footnote w:id="3">
    <w:p w14:paraId="4D051E51" w14:textId="7E75F8E4" w:rsidR="0045405E" w:rsidRDefault="0045405E">
      <w:pPr>
        <w:pStyle w:val="Allmrkusetekst"/>
      </w:pPr>
      <w:r>
        <w:rPr>
          <w:rStyle w:val="Allmrkuseviide"/>
        </w:rPr>
        <w:footnoteRef/>
      </w:r>
      <w:r w:rsidR="79848B07">
        <w:t xml:space="preserve"> </w:t>
      </w:r>
      <w:hyperlink r:id="rId4" w:history="1">
        <w:r w:rsidR="004131CF" w:rsidRPr="004131CF">
          <w:rPr>
            <w:rStyle w:val="Hperlink"/>
          </w:rPr>
          <w:t>Eesti seisukohad Euroopa Liidu pakendite ja pakendijäätmete määruse</w:t>
        </w:r>
        <w:r w:rsidR="79848B07" w:rsidRPr="004131CF">
          <w:rPr>
            <w:rStyle w:val="Hperlink"/>
          </w:rPr>
          <w:t xml:space="preserve"> ning</w:t>
        </w:r>
      </w:hyperlink>
      <w:r w:rsidR="79848B07" w:rsidRPr="003A55FA">
        <w:t xml:space="preserve"> Euroopa Komisjoni </w:t>
      </w:r>
      <w:proofErr w:type="spellStart"/>
      <w:r w:rsidR="79848B07" w:rsidRPr="003A55FA">
        <w:t>biopõhist</w:t>
      </w:r>
      <w:proofErr w:type="spellEnd"/>
      <w:r w:rsidR="79848B07" w:rsidRPr="003A55FA">
        <w:t xml:space="preserve">, biolagunevat ja kompostitavat plasti käsitleva ELi poliitikaraamistiku kohta </w:t>
      </w:r>
      <w:r w:rsidR="007C7C41">
        <w:t>(</w:t>
      </w:r>
      <w:r w:rsidR="79848B07" w:rsidRPr="003A55FA">
        <w:t>SEC(2022) 425, SWD(2022) 384, SWD(2022) 385, COM(2022) 677</w:t>
      </w:r>
      <w:r w:rsidR="007C7C41">
        <w:t>)</w:t>
      </w:r>
      <w:r w:rsidR="79848B07">
        <w:t>.</w:t>
      </w:r>
    </w:p>
  </w:footnote>
  <w:footnote w:id="4">
    <w:p w14:paraId="01C22E9D" w14:textId="77777777" w:rsidR="0002273B" w:rsidRDefault="0002273B" w:rsidP="0002273B">
      <w:pPr>
        <w:pStyle w:val="Allmrkusetekst"/>
        <w:rPr>
          <w:sz w:val="24"/>
          <w:szCs w:val="24"/>
        </w:rPr>
      </w:pPr>
      <w:r w:rsidRPr="7DE555A4">
        <w:rPr>
          <w:rStyle w:val="Allmrkuseviide"/>
          <w:sz w:val="24"/>
          <w:szCs w:val="24"/>
        </w:rPr>
        <w:footnoteRef/>
      </w:r>
      <w:r w:rsidRPr="7DE555A4">
        <w:rPr>
          <w:sz w:val="24"/>
          <w:szCs w:val="24"/>
        </w:rPr>
        <w:t xml:space="preserve"> </w:t>
      </w:r>
      <w:hyperlink r:id="rId5">
        <w:r w:rsidRPr="7DE555A4">
          <w:rPr>
            <w:rStyle w:val="Hperlink"/>
          </w:rPr>
          <w:t>Euroopa Parlamendi ja nõukogu 20. detsembri 1994. aasta direktiiv 94/62/EÜ pakendite ja pakendijäätmete kohta (EÜT L 365, 31.12.1994, lk 10)</w:t>
        </w:r>
      </w:hyperlink>
      <w:r>
        <w:t>.</w:t>
      </w:r>
    </w:p>
  </w:footnote>
  <w:footnote w:id="5">
    <w:p w14:paraId="43E6C2B1" w14:textId="506DADD1" w:rsidR="7DE555A4" w:rsidRDefault="7DE555A4" w:rsidP="7DE555A4">
      <w:pPr>
        <w:pStyle w:val="Allmrkusetekst"/>
      </w:pPr>
      <w:r w:rsidRPr="7DE555A4">
        <w:rPr>
          <w:rStyle w:val="Allmrkuseviide"/>
        </w:rPr>
        <w:footnoteRef/>
      </w:r>
      <w:r>
        <w:t xml:space="preserve"> </w:t>
      </w:r>
      <w:proofErr w:type="spellStart"/>
      <w:r w:rsidRPr="7DE555A4">
        <w:rPr>
          <w:rFonts w:ascii="Times New Roman" w:hAnsi="Times New Roman" w:cs="Times New Roman"/>
        </w:rPr>
        <w:t>EKo</w:t>
      </w:r>
      <w:proofErr w:type="spellEnd"/>
      <w:r w:rsidRPr="7DE555A4">
        <w:rPr>
          <w:rFonts w:ascii="Times New Roman" w:hAnsi="Times New Roman" w:cs="Times New Roman"/>
        </w:rPr>
        <w:t xml:space="preserve"> 10.10.1973, 34/73 – </w:t>
      </w:r>
      <w:proofErr w:type="spellStart"/>
      <w:r w:rsidRPr="7DE555A4">
        <w:rPr>
          <w:rFonts w:ascii="Times New Roman" w:hAnsi="Times New Roman" w:cs="Times New Roman"/>
        </w:rPr>
        <w:t>Variola</w:t>
      </w:r>
      <w:proofErr w:type="spellEnd"/>
      <w:r w:rsidRPr="7DE555A4">
        <w:rPr>
          <w:rFonts w:ascii="Times New Roman" w:hAnsi="Times New Roman" w:cs="Times New Roman"/>
        </w:rPr>
        <w:t xml:space="preserve">, p 9 jj; J. </w:t>
      </w:r>
      <w:proofErr w:type="spellStart"/>
      <w:r w:rsidRPr="7DE555A4">
        <w:rPr>
          <w:rFonts w:ascii="Times New Roman" w:hAnsi="Times New Roman" w:cs="Times New Roman"/>
        </w:rPr>
        <w:t>Laffranque</w:t>
      </w:r>
      <w:proofErr w:type="spellEnd"/>
      <w:r w:rsidRPr="7DE555A4">
        <w:rPr>
          <w:rFonts w:ascii="Times New Roman" w:hAnsi="Times New Roman" w:cs="Times New Roman"/>
        </w:rPr>
        <w:t xml:space="preserve">. Euroopa Liidu õigussüsteem ja Eesti õiguse koht selles. Tallinn: Juura 2006, lk 271; A. Laurand. PSTS. § 2. – U. Lõhmus (peatoim.). Eesti Vabariigi põhiseaduse kommentaarid. Eesti Teaduste Akadeemia Riigiõiguse Sihtkapital. 2023, </w:t>
      </w:r>
      <w:hyperlink r:id="rId6">
        <w:r w:rsidRPr="7DE555A4">
          <w:rPr>
            <w:rStyle w:val="Hperlink"/>
            <w:rFonts w:ascii="Times New Roman" w:hAnsi="Times New Roman" w:cs="Times New Roman"/>
          </w:rPr>
          <w:t>lõik 128</w:t>
        </w:r>
      </w:hyperlink>
      <w:r w:rsidRPr="7DE555A4">
        <w:rPr>
          <w:rFonts w:ascii="Times New Roman" w:hAnsi="Times New Roman" w:cs="Times New Roman"/>
        </w:rPr>
        <w:t>.</w:t>
      </w:r>
    </w:p>
  </w:footnote>
  <w:footnote w:id="6">
    <w:p w14:paraId="710979EB" w14:textId="2DDA3261" w:rsidR="00015E50" w:rsidRDefault="00015E50">
      <w:pPr>
        <w:pStyle w:val="Allmrkusetekst"/>
      </w:pPr>
      <w:r>
        <w:rPr>
          <w:rStyle w:val="Allmrkuseviide"/>
        </w:rPr>
        <w:footnoteRef/>
      </w:r>
      <w:r>
        <w:t xml:space="preserve"> </w:t>
      </w:r>
      <w:hyperlink r:id="rId7" w:history="1">
        <w:r w:rsidRPr="00015E50">
          <w:rPr>
            <w:rStyle w:val="Hperlink"/>
          </w:rPr>
          <w:t>Jäätmeseaduse, pakendiseaduse ja tubakaseaduse muutmise seadus-Riigi Teataja</w:t>
        </w:r>
      </w:hyperlink>
    </w:p>
  </w:footnote>
  <w:footnote w:id="7">
    <w:p w14:paraId="2F308366" w14:textId="0597F159" w:rsidR="000D44FD" w:rsidRDefault="000D44FD">
      <w:pPr>
        <w:pStyle w:val="Allmrkusetekst"/>
      </w:pPr>
      <w:r>
        <w:rPr>
          <w:rStyle w:val="Allmrkuseviide"/>
        </w:rPr>
        <w:footnoteRef/>
      </w:r>
      <w:r>
        <w:t xml:space="preserve"> </w:t>
      </w:r>
      <w:hyperlink r:id="rId8" w:history="1">
        <w:r w:rsidR="008A0870">
          <w:rPr>
            <w:rStyle w:val="Hperlink"/>
          </w:rPr>
          <w:t>Sortimisuuringu aruanne 2025 (lk 28</w:t>
        </w:r>
        <w:r w:rsidR="006F3620">
          <w:rPr>
            <w:rStyle w:val="Hperlink"/>
          </w:rPr>
          <w:t>–</w:t>
        </w:r>
        <w:r w:rsidR="008A0870">
          <w:rPr>
            <w:rStyle w:val="Hperlink"/>
          </w:rPr>
          <w:t>30)</w:t>
        </w:r>
      </w:hyperlink>
      <w:r w:rsidR="006F3620">
        <w:t>.</w:t>
      </w:r>
    </w:p>
  </w:footnote>
  <w:footnote w:id="8">
    <w:p w14:paraId="2A7FFAF1" w14:textId="423A6F52" w:rsidR="00D272B4" w:rsidRPr="00AC6DC3" w:rsidRDefault="00D272B4">
      <w:pPr>
        <w:pStyle w:val="Allmrkusetekst"/>
        <w:rPr>
          <w:rFonts w:ascii="Times New Roman" w:hAnsi="Times New Roman" w:cs="Times New Roman"/>
        </w:rPr>
      </w:pPr>
      <w:r>
        <w:rPr>
          <w:rStyle w:val="Allmrkuseviide"/>
        </w:rPr>
        <w:footnoteRef/>
      </w:r>
      <w:r>
        <w:t xml:space="preserve"> </w:t>
      </w:r>
      <w:hyperlink r:id="rId9" w:history="1">
        <w:r w:rsidR="003177E1" w:rsidRPr="00AC6DC3">
          <w:rPr>
            <w:rStyle w:val="Hperlink"/>
            <w:rFonts w:ascii="Times New Roman" w:hAnsi="Times New Roman" w:cs="Times New Roman"/>
          </w:rPr>
          <w:t xml:space="preserve">COMMISSION STAFF WORKING DOCUMENT IMPACT ASSESSMENT REPORT </w:t>
        </w:r>
        <w:proofErr w:type="spellStart"/>
        <w:r w:rsidR="003177E1" w:rsidRPr="00AC6DC3">
          <w:rPr>
            <w:rStyle w:val="Hperlink"/>
            <w:rFonts w:ascii="Times New Roman" w:hAnsi="Times New Roman" w:cs="Times New Roman"/>
          </w:rPr>
          <w:t>Accompanying</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the</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document</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Proposal</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for</w:t>
        </w:r>
        <w:proofErr w:type="spellEnd"/>
        <w:r w:rsidR="003177E1" w:rsidRPr="00AC6DC3">
          <w:rPr>
            <w:rStyle w:val="Hperlink"/>
            <w:rFonts w:ascii="Times New Roman" w:hAnsi="Times New Roman" w:cs="Times New Roman"/>
          </w:rPr>
          <w:t xml:space="preserve"> a </w:t>
        </w:r>
        <w:proofErr w:type="spellStart"/>
        <w:r w:rsidR="003177E1" w:rsidRPr="00AC6DC3">
          <w:rPr>
            <w:rStyle w:val="Hperlink"/>
            <w:rFonts w:ascii="Times New Roman" w:hAnsi="Times New Roman" w:cs="Times New Roman"/>
          </w:rPr>
          <w:t>Regulation</w:t>
        </w:r>
        <w:proofErr w:type="spellEnd"/>
        <w:r w:rsidR="003177E1" w:rsidRPr="00AC6DC3">
          <w:rPr>
            <w:rStyle w:val="Hperlink"/>
            <w:rFonts w:ascii="Times New Roman" w:hAnsi="Times New Roman" w:cs="Times New Roman"/>
          </w:rPr>
          <w:t xml:space="preserve"> of </w:t>
        </w:r>
        <w:proofErr w:type="spellStart"/>
        <w:r w:rsidR="003177E1" w:rsidRPr="00AC6DC3">
          <w:rPr>
            <w:rStyle w:val="Hperlink"/>
            <w:rFonts w:ascii="Times New Roman" w:hAnsi="Times New Roman" w:cs="Times New Roman"/>
          </w:rPr>
          <w:t>the</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European</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Parliament</w:t>
        </w:r>
        <w:proofErr w:type="spellEnd"/>
        <w:r w:rsidR="003177E1" w:rsidRPr="00AC6DC3">
          <w:rPr>
            <w:rStyle w:val="Hperlink"/>
            <w:rFonts w:ascii="Times New Roman" w:hAnsi="Times New Roman" w:cs="Times New Roman"/>
          </w:rPr>
          <w:t xml:space="preserve"> and </w:t>
        </w:r>
        <w:proofErr w:type="spellStart"/>
        <w:r w:rsidR="003177E1" w:rsidRPr="00AC6DC3">
          <w:rPr>
            <w:rStyle w:val="Hperlink"/>
            <w:rFonts w:ascii="Times New Roman" w:hAnsi="Times New Roman" w:cs="Times New Roman"/>
          </w:rPr>
          <w:t>the</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Council</w:t>
        </w:r>
        <w:proofErr w:type="spellEnd"/>
        <w:r w:rsidR="003177E1" w:rsidRPr="00AC6DC3">
          <w:rPr>
            <w:rStyle w:val="Hperlink"/>
            <w:rFonts w:ascii="Times New Roman" w:hAnsi="Times New Roman" w:cs="Times New Roman"/>
          </w:rPr>
          <w:t xml:space="preserve"> on </w:t>
        </w:r>
        <w:proofErr w:type="spellStart"/>
        <w:r w:rsidR="003177E1" w:rsidRPr="00AC6DC3">
          <w:rPr>
            <w:rStyle w:val="Hperlink"/>
            <w:rFonts w:ascii="Times New Roman" w:hAnsi="Times New Roman" w:cs="Times New Roman"/>
          </w:rPr>
          <w:t>packaging</w:t>
        </w:r>
        <w:proofErr w:type="spellEnd"/>
        <w:r w:rsidR="003177E1" w:rsidRPr="00AC6DC3">
          <w:rPr>
            <w:rStyle w:val="Hperlink"/>
            <w:rFonts w:ascii="Times New Roman" w:hAnsi="Times New Roman" w:cs="Times New Roman"/>
          </w:rPr>
          <w:t xml:space="preserve"> and </w:t>
        </w:r>
        <w:proofErr w:type="spellStart"/>
        <w:r w:rsidR="003177E1" w:rsidRPr="00AC6DC3">
          <w:rPr>
            <w:rStyle w:val="Hperlink"/>
            <w:rFonts w:ascii="Times New Roman" w:hAnsi="Times New Roman" w:cs="Times New Roman"/>
          </w:rPr>
          <w:t>packaging</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waste</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amending</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Regulation</w:t>
        </w:r>
        <w:proofErr w:type="spellEnd"/>
        <w:r w:rsidR="003177E1" w:rsidRPr="00AC6DC3">
          <w:rPr>
            <w:rStyle w:val="Hperlink"/>
            <w:rFonts w:ascii="Times New Roman" w:hAnsi="Times New Roman" w:cs="Times New Roman"/>
          </w:rPr>
          <w:t xml:space="preserve"> (EU) 2019/1020, and </w:t>
        </w:r>
        <w:proofErr w:type="spellStart"/>
        <w:r w:rsidR="003177E1" w:rsidRPr="00AC6DC3">
          <w:rPr>
            <w:rStyle w:val="Hperlink"/>
            <w:rFonts w:ascii="Times New Roman" w:hAnsi="Times New Roman" w:cs="Times New Roman"/>
          </w:rPr>
          <w:t>repealing</w:t>
        </w:r>
        <w:proofErr w:type="spellEnd"/>
        <w:r w:rsidR="003177E1" w:rsidRPr="00AC6DC3">
          <w:rPr>
            <w:rStyle w:val="Hperlink"/>
            <w:rFonts w:ascii="Times New Roman" w:hAnsi="Times New Roman" w:cs="Times New Roman"/>
          </w:rPr>
          <w:t xml:space="preserve"> </w:t>
        </w:r>
        <w:proofErr w:type="spellStart"/>
        <w:r w:rsidR="003177E1" w:rsidRPr="00AC6DC3">
          <w:rPr>
            <w:rStyle w:val="Hperlink"/>
            <w:rFonts w:ascii="Times New Roman" w:hAnsi="Times New Roman" w:cs="Times New Roman"/>
          </w:rPr>
          <w:t>Directive</w:t>
        </w:r>
        <w:proofErr w:type="spellEnd"/>
        <w:r w:rsidR="003177E1" w:rsidRPr="00AC6DC3">
          <w:rPr>
            <w:rStyle w:val="Hperlink"/>
            <w:rFonts w:ascii="Times New Roman" w:hAnsi="Times New Roman" w:cs="Times New Roman"/>
          </w:rPr>
          <w:t xml:space="preserve"> 94/62/EC </w:t>
        </w:r>
        <w:r w:rsidR="00DC21D7" w:rsidRPr="00AC6DC3">
          <w:rPr>
            <w:rStyle w:val="Hperlink"/>
            <w:rFonts w:ascii="Times New Roman" w:hAnsi="Times New Roman" w:cs="Times New Roman"/>
          </w:rPr>
          <w:t>(</w:t>
        </w:r>
        <w:r w:rsidR="003177E1" w:rsidRPr="00AC6DC3">
          <w:rPr>
            <w:rStyle w:val="Hperlink"/>
            <w:rFonts w:ascii="Times New Roman" w:hAnsi="Times New Roman" w:cs="Times New Roman"/>
          </w:rPr>
          <w:t xml:space="preserve">COM(2022) 677 </w:t>
        </w:r>
        <w:proofErr w:type="spellStart"/>
        <w:r w:rsidR="003177E1" w:rsidRPr="00AC6DC3">
          <w:rPr>
            <w:rStyle w:val="Hperlink"/>
            <w:rFonts w:ascii="Times New Roman" w:hAnsi="Times New Roman" w:cs="Times New Roman"/>
          </w:rPr>
          <w:t>final</w:t>
        </w:r>
        <w:proofErr w:type="spellEnd"/>
        <w:r w:rsidR="00DC21D7" w:rsidRPr="00AC6DC3">
          <w:rPr>
            <w:rStyle w:val="Hperlink"/>
            <w:rFonts w:ascii="Times New Roman" w:hAnsi="Times New Roman" w:cs="Times New Roman"/>
          </w:rPr>
          <w:t>,</w:t>
        </w:r>
        <w:r w:rsidR="003177E1" w:rsidRPr="00AC6DC3">
          <w:rPr>
            <w:rStyle w:val="Hperlink"/>
            <w:rFonts w:ascii="Times New Roman" w:hAnsi="Times New Roman" w:cs="Times New Roman"/>
          </w:rPr>
          <w:t xml:space="preserve"> SEC(2022) 425 </w:t>
        </w:r>
        <w:proofErr w:type="spellStart"/>
        <w:r w:rsidR="003177E1" w:rsidRPr="00AC6DC3">
          <w:rPr>
            <w:rStyle w:val="Hperlink"/>
            <w:rFonts w:ascii="Times New Roman" w:hAnsi="Times New Roman" w:cs="Times New Roman"/>
          </w:rPr>
          <w:t>final</w:t>
        </w:r>
        <w:proofErr w:type="spellEnd"/>
        <w:r w:rsidR="00DC21D7" w:rsidRPr="00AC6DC3">
          <w:rPr>
            <w:rStyle w:val="Hperlink"/>
            <w:rFonts w:ascii="Times New Roman" w:hAnsi="Times New Roman" w:cs="Times New Roman"/>
          </w:rPr>
          <w:t>,</w:t>
        </w:r>
        <w:r w:rsidR="003177E1" w:rsidRPr="00AC6DC3">
          <w:rPr>
            <w:rStyle w:val="Hperlink"/>
            <w:rFonts w:ascii="Times New Roman" w:hAnsi="Times New Roman" w:cs="Times New Roman"/>
          </w:rPr>
          <w:t xml:space="preserve"> SWD(2022) 385 </w:t>
        </w:r>
        <w:proofErr w:type="spellStart"/>
        <w:r w:rsidR="003177E1" w:rsidRPr="00AC6DC3">
          <w:rPr>
            <w:rStyle w:val="Hperlink"/>
            <w:rFonts w:ascii="Times New Roman" w:hAnsi="Times New Roman" w:cs="Times New Roman"/>
          </w:rPr>
          <w:t>final</w:t>
        </w:r>
        <w:proofErr w:type="spellEnd"/>
        <w:r w:rsidR="00DC21D7" w:rsidRPr="00AC6DC3">
          <w:rPr>
            <w:rStyle w:val="Hperlink"/>
            <w:rFonts w:ascii="Times New Roman" w:hAnsi="Times New Roman" w:cs="Times New Roman"/>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7A0C" w14:textId="77777777" w:rsidR="00610293" w:rsidRDefault="0061029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D393" w14:textId="77777777" w:rsidR="00610293" w:rsidRDefault="00610293">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A841" w14:textId="77777777" w:rsidR="00610293" w:rsidRDefault="0061029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35B78"/>
    <w:multiLevelType w:val="multilevel"/>
    <w:tmpl w:val="B09C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1710F1"/>
    <w:multiLevelType w:val="multilevel"/>
    <w:tmpl w:val="574A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51268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6"/>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7B6ACA"/>
    <w:multiLevelType w:val="hybridMultilevel"/>
    <w:tmpl w:val="2C60B8F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5E573F7"/>
    <w:multiLevelType w:val="multilevel"/>
    <w:tmpl w:val="4AEC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6CCFD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6"/>
      <w:numFmt w:val="decimal"/>
      <w:lvlText w:val="%1.%2.%3.%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052329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6"/>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0B7475"/>
    <w:multiLevelType w:val="multilevel"/>
    <w:tmpl w:val="1B16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434B5E"/>
    <w:multiLevelType w:val="hybridMultilevel"/>
    <w:tmpl w:val="1CE2687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50FD07F2"/>
    <w:multiLevelType w:val="hybridMultilevel"/>
    <w:tmpl w:val="FFFFFFFF"/>
    <w:lvl w:ilvl="0" w:tplc="C0FC1E10">
      <w:start w:val="1"/>
      <w:numFmt w:val="bullet"/>
      <w:lvlText w:val=""/>
      <w:lvlJc w:val="left"/>
      <w:pPr>
        <w:ind w:left="720" w:hanging="360"/>
      </w:pPr>
      <w:rPr>
        <w:rFonts w:ascii="Symbol" w:hAnsi="Symbol" w:hint="default"/>
      </w:rPr>
    </w:lvl>
    <w:lvl w:ilvl="1" w:tplc="C15A4A00">
      <w:start w:val="1"/>
      <w:numFmt w:val="bullet"/>
      <w:lvlText w:val="o"/>
      <w:lvlJc w:val="left"/>
      <w:pPr>
        <w:ind w:left="1440" w:hanging="360"/>
      </w:pPr>
      <w:rPr>
        <w:rFonts w:ascii="Courier New" w:hAnsi="Courier New" w:hint="default"/>
      </w:rPr>
    </w:lvl>
    <w:lvl w:ilvl="2" w:tplc="40E63E4E">
      <w:start w:val="1"/>
      <w:numFmt w:val="bullet"/>
      <w:lvlText w:val=""/>
      <w:lvlJc w:val="left"/>
      <w:pPr>
        <w:ind w:left="2160" w:hanging="360"/>
      </w:pPr>
      <w:rPr>
        <w:rFonts w:ascii="Wingdings" w:hAnsi="Wingdings" w:hint="default"/>
      </w:rPr>
    </w:lvl>
    <w:lvl w:ilvl="3" w:tplc="C4BCFA44">
      <w:start w:val="1"/>
      <w:numFmt w:val="bullet"/>
      <w:lvlText w:val=""/>
      <w:lvlJc w:val="left"/>
      <w:pPr>
        <w:ind w:left="2880" w:hanging="360"/>
      </w:pPr>
      <w:rPr>
        <w:rFonts w:ascii="Symbol" w:hAnsi="Symbol" w:hint="default"/>
      </w:rPr>
    </w:lvl>
    <w:lvl w:ilvl="4" w:tplc="A5846D30">
      <w:start w:val="1"/>
      <w:numFmt w:val="bullet"/>
      <w:lvlText w:val="o"/>
      <w:lvlJc w:val="left"/>
      <w:pPr>
        <w:ind w:left="3600" w:hanging="360"/>
      </w:pPr>
      <w:rPr>
        <w:rFonts w:ascii="Courier New" w:hAnsi="Courier New" w:hint="default"/>
      </w:rPr>
    </w:lvl>
    <w:lvl w:ilvl="5" w:tplc="2ACC5474">
      <w:start w:val="1"/>
      <w:numFmt w:val="bullet"/>
      <w:lvlText w:val=""/>
      <w:lvlJc w:val="left"/>
      <w:pPr>
        <w:ind w:left="4320" w:hanging="360"/>
      </w:pPr>
      <w:rPr>
        <w:rFonts w:ascii="Wingdings" w:hAnsi="Wingdings" w:hint="default"/>
      </w:rPr>
    </w:lvl>
    <w:lvl w:ilvl="6" w:tplc="7528ED90">
      <w:start w:val="1"/>
      <w:numFmt w:val="bullet"/>
      <w:lvlText w:val=""/>
      <w:lvlJc w:val="left"/>
      <w:pPr>
        <w:ind w:left="5040" w:hanging="360"/>
      </w:pPr>
      <w:rPr>
        <w:rFonts w:ascii="Symbol" w:hAnsi="Symbol" w:hint="default"/>
      </w:rPr>
    </w:lvl>
    <w:lvl w:ilvl="7" w:tplc="640E0856">
      <w:start w:val="1"/>
      <w:numFmt w:val="bullet"/>
      <w:lvlText w:val="o"/>
      <w:lvlJc w:val="left"/>
      <w:pPr>
        <w:ind w:left="5760" w:hanging="360"/>
      </w:pPr>
      <w:rPr>
        <w:rFonts w:ascii="Courier New" w:hAnsi="Courier New" w:hint="default"/>
      </w:rPr>
    </w:lvl>
    <w:lvl w:ilvl="8" w:tplc="38E6247A">
      <w:start w:val="1"/>
      <w:numFmt w:val="bullet"/>
      <w:lvlText w:val=""/>
      <w:lvlJc w:val="left"/>
      <w:pPr>
        <w:ind w:left="6480" w:hanging="360"/>
      </w:pPr>
      <w:rPr>
        <w:rFonts w:ascii="Wingdings" w:hAnsi="Wingdings" w:hint="default"/>
      </w:rPr>
    </w:lvl>
  </w:abstractNum>
  <w:abstractNum w:abstractNumId="10" w15:restartNumberingAfterBreak="0">
    <w:nsid w:val="51AD1FD8"/>
    <w:multiLevelType w:val="multilevel"/>
    <w:tmpl w:val="C6C4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B0A524"/>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6"/>
      <w:numFmt w:val="decimal"/>
      <w:lvlText w:val="%1.%2.%3.%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5723F96"/>
    <w:multiLevelType w:val="multilevel"/>
    <w:tmpl w:val="4262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F16C66"/>
    <w:multiLevelType w:val="multilevel"/>
    <w:tmpl w:val="B120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B47114"/>
    <w:multiLevelType w:val="hybridMultilevel"/>
    <w:tmpl w:val="AD30969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5B91B88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6"/>
      <w:numFmt w:val="decimal"/>
      <w:lvlText w:val="%1.%2.%3.%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FD26939"/>
    <w:multiLevelType w:val="hybridMultilevel"/>
    <w:tmpl w:val="D6E82100"/>
    <w:lvl w:ilvl="0" w:tplc="424E3DDC">
      <w:start w:val="1"/>
      <w:numFmt w:val="bullet"/>
      <w:lvlText w:val=""/>
      <w:lvlJc w:val="left"/>
      <w:pPr>
        <w:ind w:left="720" w:hanging="360"/>
      </w:pPr>
      <w:rPr>
        <w:rFonts w:ascii="Symbol" w:hAnsi="Symbol" w:hint="default"/>
      </w:rPr>
    </w:lvl>
    <w:lvl w:ilvl="1" w:tplc="A1C47A36">
      <w:start w:val="1"/>
      <w:numFmt w:val="bullet"/>
      <w:lvlText w:val="o"/>
      <w:lvlJc w:val="left"/>
      <w:pPr>
        <w:ind w:left="1440" w:hanging="360"/>
      </w:pPr>
      <w:rPr>
        <w:rFonts w:ascii="Courier New" w:hAnsi="Courier New" w:hint="default"/>
      </w:rPr>
    </w:lvl>
    <w:lvl w:ilvl="2" w:tplc="D3BEBC22">
      <w:start w:val="1"/>
      <w:numFmt w:val="bullet"/>
      <w:lvlText w:val=""/>
      <w:lvlJc w:val="left"/>
      <w:pPr>
        <w:ind w:left="2160" w:hanging="360"/>
      </w:pPr>
      <w:rPr>
        <w:rFonts w:ascii="Wingdings" w:hAnsi="Wingdings" w:hint="default"/>
      </w:rPr>
    </w:lvl>
    <w:lvl w:ilvl="3" w:tplc="1A34AFD6">
      <w:start w:val="1"/>
      <w:numFmt w:val="bullet"/>
      <w:lvlText w:val=""/>
      <w:lvlJc w:val="left"/>
      <w:pPr>
        <w:ind w:left="2880" w:hanging="360"/>
      </w:pPr>
      <w:rPr>
        <w:rFonts w:ascii="Symbol" w:hAnsi="Symbol" w:hint="default"/>
      </w:rPr>
    </w:lvl>
    <w:lvl w:ilvl="4" w:tplc="3C2CC032">
      <w:start w:val="1"/>
      <w:numFmt w:val="bullet"/>
      <w:lvlText w:val="o"/>
      <w:lvlJc w:val="left"/>
      <w:pPr>
        <w:ind w:left="3600" w:hanging="360"/>
      </w:pPr>
      <w:rPr>
        <w:rFonts w:ascii="Courier New" w:hAnsi="Courier New" w:hint="default"/>
      </w:rPr>
    </w:lvl>
    <w:lvl w:ilvl="5" w:tplc="EB9EADBA">
      <w:start w:val="1"/>
      <w:numFmt w:val="bullet"/>
      <w:lvlText w:val=""/>
      <w:lvlJc w:val="left"/>
      <w:pPr>
        <w:ind w:left="4320" w:hanging="360"/>
      </w:pPr>
      <w:rPr>
        <w:rFonts w:ascii="Wingdings" w:hAnsi="Wingdings" w:hint="default"/>
      </w:rPr>
    </w:lvl>
    <w:lvl w:ilvl="6" w:tplc="4872BB1A">
      <w:start w:val="1"/>
      <w:numFmt w:val="bullet"/>
      <w:lvlText w:val=""/>
      <w:lvlJc w:val="left"/>
      <w:pPr>
        <w:ind w:left="5040" w:hanging="360"/>
      </w:pPr>
      <w:rPr>
        <w:rFonts w:ascii="Symbol" w:hAnsi="Symbol" w:hint="default"/>
      </w:rPr>
    </w:lvl>
    <w:lvl w:ilvl="7" w:tplc="5E30B896">
      <w:start w:val="1"/>
      <w:numFmt w:val="bullet"/>
      <w:lvlText w:val="o"/>
      <w:lvlJc w:val="left"/>
      <w:pPr>
        <w:ind w:left="5760" w:hanging="360"/>
      </w:pPr>
      <w:rPr>
        <w:rFonts w:ascii="Courier New" w:hAnsi="Courier New" w:hint="default"/>
      </w:rPr>
    </w:lvl>
    <w:lvl w:ilvl="8" w:tplc="F31C3DC4">
      <w:start w:val="1"/>
      <w:numFmt w:val="bullet"/>
      <w:lvlText w:val=""/>
      <w:lvlJc w:val="left"/>
      <w:pPr>
        <w:ind w:left="6480" w:hanging="360"/>
      </w:pPr>
      <w:rPr>
        <w:rFonts w:ascii="Wingdings" w:hAnsi="Wingdings" w:hint="default"/>
      </w:rPr>
    </w:lvl>
  </w:abstractNum>
  <w:abstractNum w:abstractNumId="17" w15:restartNumberingAfterBreak="0">
    <w:nsid w:val="62C55A6D"/>
    <w:multiLevelType w:val="multilevel"/>
    <w:tmpl w:val="8DA6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9848E4"/>
    <w:multiLevelType w:val="multilevel"/>
    <w:tmpl w:val="3326A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FC32D6"/>
    <w:multiLevelType w:val="hybridMultilevel"/>
    <w:tmpl w:val="E696A7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6A49428B"/>
    <w:multiLevelType w:val="multilevel"/>
    <w:tmpl w:val="112C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045E8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6"/>
      <w:numFmt w:val="decimal"/>
      <w:lvlText w:val="%1.%2.%3.%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C5223E"/>
    <w:multiLevelType w:val="hybridMultilevel"/>
    <w:tmpl w:val="A5D0A7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75895932"/>
    <w:multiLevelType w:val="hybridMultilevel"/>
    <w:tmpl w:val="21B8DD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7659005B"/>
    <w:multiLevelType w:val="hybridMultilevel"/>
    <w:tmpl w:val="7FFC7A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783902C1"/>
    <w:multiLevelType w:val="hybridMultilevel"/>
    <w:tmpl w:val="B972D6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7BE85760"/>
    <w:multiLevelType w:val="hybridMultilevel"/>
    <w:tmpl w:val="2618C9C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494415156">
    <w:abstractNumId w:val="16"/>
  </w:num>
  <w:num w:numId="2" w16cid:durableId="91437079">
    <w:abstractNumId w:val="2"/>
  </w:num>
  <w:num w:numId="3" w16cid:durableId="446239370">
    <w:abstractNumId w:val="6"/>
  </w:num>
  <w:num w:numId="4" w16cid:durableId="1827210704">
    <w:abstractNumId w:val="21"/>
  </w:num>
  <w:num w:numId="5" w16cid:durableId="1621109812">
    <w:abstractNumId w:val="15"/>
  </w:num>
  <w:num w:numId="6" w16cid:durableId="1685134281">
    <w:abstractNumId w:val="11"/>
  </w:num>
  <w:num w:numId="7" w16cid:durableId="1359892824">
    <w:abstractNumId w:val="5"/>
  </w:num>
  <w:num w:numId="8" w16cid:durableId="1559828664">
    <w:abstractNumId w:val="20"/>
  </w:num>
  <w:num w:numId="9" w16cid:durableId="1125852090">
    <w:abstractNumId w:val="0"/>
  </w:num>
  <w:num w:numId="10" w16cid:durableId="48574382">
    <w:abstractNumId w:val="12"/>
  </w:num>
  <w:num w:numId="11" w16cid:durableId="64226341">
    <w:abstractNumId w:val="10"/>
  </w:num>
  <w:num w:numId="12" w16cid:durableId="475420309">
    <w:abstractNumId w:val="4"/>
  </w:num>
  <w:num w:numId="13" w16cid:durableId="913510134">
    <w:abstractNumId w:val="13"/>
  </w:num>
  <w:num w:numId="14" w16cid:durableId="1841578154">
    <w:abstractNumId w:val="1"/>
  </w:num>
  <w:num w:numId="15" w16cid:durableId="501314863">
    <w:abstractNumId w:val="9"/>
  </w:num>
  <w:num w:numId="16" w16cid:durableId="1128468953">
    <w:abstractNumId w:val="23"/>
  </w:num>
  <w:num w:numId="17" w16cid:durableId="1268387152">
    <w:abstractNumId w:val="25"/>
  </w:num>
  <w:num w:numId="18" w16cid:durableId="305863483">
    <w:abstractNumId w:val="19"/>
  </w:num>
  <w:num w:numId="19" w16cid:durableId="1756239454">
    <w:abstractNumId w:val="8"/>
  </w:num>
  <w:num w:numId="20" w16cid:durableId="1933276143">
    <w:abstractNumId w:val="22"/>
  </w:num>
  <w:num w:numId="21" w16cid:durableId="1171139061">
    <w:abstractNumId w:val="7"/>
  </w:num>
  <w:num w:numId="22" w16cid:durableId="1356880265">
    <w:abstractNumId w:val="17"/>
  </w:num>
  <w:num w:numId="23" w16cid:durableId="666517017">
    <w:abstractNumId w:val="24"/>
  </w:num>
  <w:num w:numId="24" w16cid:durableId="731466281">
    <w:abstractNumId w:val="14"/>
  </w:num>
  <w:num w:numId="25" w16cid:durableId="519314243">
    <w:abstractNumId w:val="18"/>
  </w:num>
  <w:num w:numId="26" w16cid:durableId="159467792">
    <w:abstractNumId w:val="3"/>
  </w:num>
  <w:num w:numId="27" w16cid:durableId="44060869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1BA70F"/>
    <w:rsid w:val="0000006A"/>
    <w:rsid w:val="000000F4"/>
    <w:rsid w:val="000007A3"/>
    <w:rsid w:val="00000A10"/>
    <w:rsid w:val="000011D7"/>
    <w:rsid w:val="000021D0"/>
    <w:rsid w:val="000025A6"/>
    <w:rsid w:val="00002C32"/>
    <w:rsid w:val="00002F8A"/>
    <w:rsid w:val="00003001"/>
    <w:rsid w:val="00003859"/>
    <w:rsid w:val="00004BF4"/>
    <w:rsid w:val="00004C65"/>
    <w:rsid w:val="000052E7"/>
    <w:rsid w:val="00005454"/>
    <w:rsid w:val="0000563A"/>
    <w:rsid w:val="00005ACF"/>
    <w:rsid w:val="00005C04"/>
    <w:rsid w:val="000062EE"/>
    <w:rsid w:val="00006B56"/>
    <w:rsid w:val="0000710B"/>
    <w:rsid w:val="000106C9"/>
    <w:rsid w:val="00010D76"/>
    <w:rsid w:val="000110C6"/>
    <w:rsid w:val="000116AE"/>
    <w:rsid w:val="00011909"/>
    <w:rsid w:val="00011A5C"/>
    <w:rsid w:val="00012BAE"/>
    <w:rsid w:val="00012ECB"/>
    <w:rsid w:val="00013B67"/>
    <w:rsid w:val="00014B69"/>
    <w:rsid w:val="00015075"/>
    <w:rsid w:val="00015B87"/>
    <w:rsid w:val="00015E50"/>
    <w:rsid w:val="000163CB"/>
    <w:rsid w:val="00016594"/>
    <w:rsid w:val="000168C1"/>
    <w:rsid w:val="00020C9F"/>
    <w:rsid w:val="00020EBC"/>
    <w:rsid w:val="00021BDC"/>
    <w:rsid w:val="00022133"/>
    <w:rsid w:val="0002273B"/>
    <w:rsid w:val="00023012"/>
    <w:rsid w:val="00023293"/>
    <w:rsid w:val="00023518"/>
    <w:rsid w:val="00023806"/>
    <w:rsid w:val="00023941"/>
    <w:rsid w:val="00023C67"/>
    <w:rsid w:val="000240F6"/>
    <w:rsid w:val="00024CBC"/>
    <w:rsid w:val="000250AF"/>
    <w:rsid w:val="00025527"/>
    <w:rsid w:val="00026F97"/>
    <w:rsid w:val="00027150"/>
    <w:rsid w:val="0002764D"/>
    <w:rsid w:val="0002797B"/>
    <w:rsid w:val="0003042B"/>
    <w:rsid w:val="000307E7"/>
    <w:rsid w:val="0003099E"/>
    <w:rsid w:val="00030DE2"/>
    <w:rsid w:val="00031083"/>
    <w:rsid w:val="00031120"/>
    <w:rsid w:val="000313F9"/>
    <w:rsid w:val="000316B5"/>
    <w:rsid w:val="00031F58"/>
    <w:rsid w:val="00032257"/>
    <w:rsid w:val="000334C9"/>
    <w:rsid w:val="0003394D"/>
    <w:rsid w:val="0003402A"/>
    <w:rsid w:val="000347D2"/>
    <w:rsid w:val="00034B68"/>
    <w:rsid w:val="00034ED7"/>
    <w:rsid w:val="000355DE"/>
    <w:rsid w:val="000367CE"/>
    <w:rsid w:val="000369D3"/>
    <w:rsid w:val="00036D2A"/>
    <w:rsid w:val="00036D61"/>
    <w:rsid w:val="00037AB0"/>
    <w:rsid w:val="00037E9A"/>
    <w:rsid w:val="000403F6"/>
    <w:rsid w:val="00040F3E"/>
    <w:rsid w:val="000411BD"/>
    <w:rsid w:val="0004154A"/>
    <w:rsid w:val="00041E75"/>
    <w:rsid w:val="000420E6"/>
    <w:rsid w:val="0004237B"/>
    <w:rsid w:val="00042469"/>
    <w:rsid w:val="000436CE"/>
    <w:rsid w:val="00043C80"/>
    <w:rsid w:val="00043FA6"/>
    <w:rsid w:val="000449C7"/>
    <w:rsid w:val="00044D0D"/>
    <w:rsid w:val="0004581F"/>
    <w:rsid w:val="00045864"/>
    <w:rsid w:val="000465D0"/>
    <w:rsid w:val="00046AE9"/>
    <w:rsid w:val="00046E36"/>
    <w:rsid w:val="00047201"/>
    <w:rsid w:val="00047726"/>
    <w:rsid w:val="00050169"/>
    <w:rsid w:val="00050728"/>
    <w:rsid w:val="00051E0B"/>
    <w:rsid w:val="00052396"/>
    <w:rsid w:val="000524C3"/>
    <w:rsid w:val="00052F0A"/>
    <w:rsid w:val="00054301"/>
    <w:rsid w:val="000551FB"/>
    <w:rsid w:val="0005523A"/>
    <w:rsid w:val="000553AE"/>
    <w:rsid w:val="00055F91"/>
    <w:rsid w:val="000560EB"/>
    <w:rsid w:val="0005637A"/>
    <w:rsid w:val="000566F5"/>
    <w:rsid w:val="00056C4F"/>
    <w:rsid w:val="00060097"/>
    <w:rsid w:val="000603FC"/>
    <w:rsid w:val="00060EB2"/>
    <w:rsid w:val="00062255"/>
    <w:rsid w:val="00062426"/>
    <w:rsid w:val="0006244A"/>
    <w:rsid w:val="00062701"/>
    <w:rsid w:val="00062AEF"/>
    <w:rsid w:val="00062C97"/>
    <w:rsid w:val="00062FE5"/>
    <w:rsid w:val="000634D5"/>
    <w:rsid w:val="000636D7"/>
    <w:rsid w:val="00063ACE"/>
    <w:rsid w:val="00063DA6"/>
    <w:rsid w:val="0006402D"/>
    <w:rsid w:val="0006458D"/>
    <w:rsid w:val="00064D3F"/>
    <w:rsid w:val="00064E6F"/>
    <w:rsid w:val="00065160"/>
    <w:rsid w:val="0006531B"/>
    <w:rsid w:val="0006597A"/>
    <w:rsid w:val="00065D21"/>
    <w:rsid w:val="00067289"/>
    <w:rsid w:val="00067CA9"/>
    <w:rsid w:val="0007068F"/>
    <w:rsid w:val="00070CB1"/>
    <w:rsid w:val="000717C0"/>
    <w:rsid w:val="00071F10"/>
    <w:rsid w:val="0007259E"/>
    <w:rsid w:val="00072B57"/>
    <w:rsid w:val="00072E95"/>
    <w:rsid w:val="000730A1"/>
    <w:rsid w:val="000731CB"/>
    <w:rsid w:val="00073B2D"/>
    <w:rsid w:val="00073C95"/>
    <w:rsid w:val="00073D7A"/>
    <w:rsid w:val="00074128"/>
    <w:rsid w:val="00074631"/>
    <w:rsid w:val="0007472A"/>
    <w:rsid w:val="000747EE"/>
    <w:rsid w:val="00074971"/>
    <w:rsid w:val="0007524A"/>
    <w:rsid w:val="00075292"/>
    <w:rsid w:val="0007556E"/>
    <w:rsid w:val="00075AB9"/>
    <w:rsid w:val="00075E4E"/>
    <w:rsid w:val="00076157"/>
    <w:rsid w:val="00076367"/>
    <w:rsid w:val="000764AA"/>
    <w:rsid w:val="00076648"/>
    <w:rsid w:val="00076A97"/>
    <w:rsid w:val="00077071"/>
    <w:rsid w:val="0007737B"/>
    <w:rsid w:val="00077446"/>
    <w:rsid w:val="00080022"/>
    <w:rsid w:val="000804D7"/>
    <w:rsid w:val="00080BBA"/>
    <w:rsid w:val="00082804"/>
    <w:rsid w:val="00082AE8"/>
    <w:rsid w:val="000832FF"/>
    <w:rsid w:val="0008352B"/>
    <w:rsid w:val="000838F3"/>
    <w:rsid w:val="00084001"/>
    <w:rsid w:val="0008465E"/>
    <w:rsid w:val="00084C4B"/>
    <w:rsid w:val="00084CCE"/>
    <w:rsid w:val="00085F8D"/>
    <w:rsid w:val="00086D37"/>
    <w:rsid w:val="00087040"/>
    <w:rsid w:val="0008748D"/>
    <w:rsid w:val="00090389"/>
    <w:rsid w:val="000905D3"/>
    <w:rsid w:val="00090CC6"/>
    <w:rsid w:val="000916D6"/>
    <w:rsid w:val="00091DB5"/>
    <w:rsid w:val="000924D6"/>
    <w:rsid w:val="00092608"/>
    <w:rsid w:val="00092EC1"/>
    <w:rsid w:val="00093E9B"/>
    <w:rsid w:val="00094D11"/>
    <w:rsid w:val="00095962"/>
    <w:rsid w:val="00095A96"/>
    <w:rsid w:val="000964B8"/>
    <w:rsid w:val="00096A4D"/>
    <w:rsid w:val="00097295"/>
    <w:rsid w:val="00097ACE"/>
    <w:rsid w:val="000A03A1"/>
    <w:rsid w:val="000A06AB"/>
    <w:rsid w:val="000A0817"/>
    <w:rsid w:val="000A0F9A"/>
    <w:rsid w:val="000A1351"/>
    <w:rsid w:val="000A2E46"/>
    <w:rsid w:val="000A3235"/>
    <w:rsid w:val="000A3D5E"/>
    <w:rsid w:val="000A4260"/>
    <w:rsid w:val="000A5174"/>
    <w:rsid w:val="000A58B3"/>
    <w:rsid w:val="000A6F7D"/>
    <w:rsid w:val="000A703A"/>
    <w:rsid w:val="000A776B"/>
    <w:rsid w:val="000A7F08"/>
    <w:rsid w:val="000B0202"/>
    <w:rsid w:val="000B0933"/>
    <w:rsid w:val="000B2690"/>
    <w:rsid w:val="000B375A"/>
    <w:rsid w:val="000B3CFD"/>
    <w:rsid w:val="000B4CB8"/>
    <w:rsid w:val="000B540C"/>
    <w:rsid w:val="000B5BC2"/>
    <w:rsid w:val="000B5C14"/>
    <w:rsid w:val="000B62DA"/>
    <w:rsid w:val="000B78ED"/>
    <w:rsid w:val="000C14B6"/>
    <w:rsid w:val="000C1731"/>
    <w:rsid w:val="000C2320"/>
    <w:rsid w:val="000C2F1F"/>
    <w:rsid w:val="000C317D"/>
    <w:rsid w:val="000C3892"/>
    <w:rsid w:val="000C3A22"/>
    <w:rsid w:val="000C3C16"/>
    <w:rsid w:val="000C49F2"/>
    <w:rsid w:val="000C4CC6"/>
    <w:rsid w:val="000C4D55"/>
    <w:rsid w:val="000C4F44"/>
    <w:rsid w:val="000C572B"/>
    <w:rsid w:val="000C5950"/>
    <w:rsid w:val="000C611B"/>
    <w:rsid w:val="000C6415"/>
    <w:rsid w:val="000C7403"/>
    <w:rsid w:val="000C7CAA"/>
    <w:rsid w:val="000C7E7B"/>
    <w:rsid w:val="000C7F0D"/>
    <w:rsid w:val="000D0180"/>
    <w:rsid w:val="000D11B2"/>
    <w:rsid w:val="000D16EE"/>
    <w:rsid w:val="000D1835"/>
    <w:rsid w:val="000D289E"/>
    <w:rsid w:val="000D2F44"/>
    <w:rsid w:val="000D40DC"/>
    <w:rsid w:val="000D43E5"/>
    <w:rsid w:val="000D44FD"/>
    <w:rsid w:val="000D45AB"/>
    <w:rsid w:val="000D5761"/>
    <w:rsid w:val="000D5793"/>
    <w:rsid w:val="000D6095"/>
    <w:rsid w:val="000D74DC"/>
    <w:rsid w:val="000E098C"/>
    <w:rsid w:val="000E1462"/>
    <w:rsid w:val="000E1483"/>
    <w:rsid w:val="000E1FE2"/>
    <w:rsid w:val="000E24D4"/>
    <w:rsid w:val="000E30DC"/>
    <w:rsid w:val="000E333F"/>
    <w:rsid w:val="000E3770"/>
    <w:rsid w:val="000E39E6"/>
    <w:rsid w:val="000E3B24"/>
    <w:rsid w:val="000E3BF4"/>
    <w:rsid w:val="000E4F64"/>
    <w:rsid w:val="000E6A31"/>
    <w:rsid w:val="000E70E7"/>
    <w:rsid w:val="000E7ADD"/>
    <w:rsid w:val="000F2203"/>
    <w:rsid w:val="000F3949"/>
    <w:rsid w:val="000F498A"/>
    <w:rsid w:val="000F5706"/>
    <w:rsid w:val="000F5856"/>
    <w:rsid w:val="000F5E88"/>
    <w:rsid w:val="000F5EA6"/>
    <w:rsid w:val="000F6541"/>
    <w:rsid w:val="000F772E"/>
    <w:rsid w:val="000F7D0E"/>
    <w:rsid w:val="000F7D5F"/>
    <w:rsid w:val="0010015B"/>
    <w:rsid w:val="00100A60"/>
    <w:rsid w:val="00100C2D"/>
    <w:rsid w:val="00100CC9"/>
    <w:rsid w:val="001018D9"/>
    <w:rsid w:val="00102ECC"/>
    <w:rsid w:val="00103B71"/>
    <w:rsid w:val="00105171"/>
    <w:rsid w:val="0010595E"/>
    <w:rsid w:val="00105D46"/>
    <w:rsid w:val="00106462"/>
    <w:rsid w:val="00106712"/>
    <w:rsid w:val="00106F6E"/>
    <w:rsid w:val="00106FF3"/>
    <w:rsid w:val="00107F63"/>
    <w:rsid w:val="00107FCB"/>
    <w:rsid w:val="001106AF"/>
    <w:rsid w:val="00110C0A"/>
    <w:rsid w:val="0011156C"/>
    <w:rsid w:val="00111D76"/>
    <w:rsid w:val="00114033"/>
    <w:rsid w:val="001142CE"/>
    <w:rsid w:val="00115A5B"/>
    <w:rsid w:val="00115F1B"/>
    <w:rsid w:val="001160DD"/>
    <w:rsid w:val="00116E6C"/>
    <w:rsid w:val="001176E4"/>
    <w:rsid w:val="00117EC0"/>
    <w:rsid w:val="00120A35"/>
    <w:rsid w:val="0012150A"/>
    <w:rsid w:val="0012313C"/>
    <w:rsid w:val="001255DF"/>
    <w:rsid w:val="0012563D"/>
    <w:rsid w:val="0012589E"/>
    <w:rsid w:val="00125A0A"/>
    <w:rsid w:val="00126776"/>
    <w:rsid w:val="001268E4"/>
    <w:rsid w:val="0012D5B9"/>
    <w:rsid w:val="001316F6"/>
    <w:rsid w:val="00132F17"/>
    <w:rsid w:val="00133A80"/>
    <w:rsid w:val="00133CA8"/>
    <w:rsid w:val="00133DDC"/>
    <w:rsid w:val="00134701"/>
    <w:rsid w:val="00135B00"/>
    <w:rsid w:val="001360E4"/>
    <w:rsid w:val="0013688A"/>
    <w:rsid w:val="00137392"/>
    <w:rsid w:val="001375F8"/>
    <w:rsid w:val="00137740"/>
    <w:rsid w:val="00140320"/>
    <w:rsid w:val="00140488"/>
    <w:rsid w:val="00141A11"/>
    <w:rsid w:val="00141CAF"/>
    <w:rsid w:val="00141D54"/>
    <w:rsid w:val="0014219C"/>
    <w:rsid w:val="001421AA"/>
    <w:rsid w:val="001422B4"/>
    <w:rsid w:val="00142A20"/>
    <w:rsid w:val="00142D64"/>
    <w:rsid w:val="0014331B"/>
    <w:rsid w:val="0014363C"/>
    <w:rsid w:val="00143713"/>
    <w:rsid w:val="0014382B"/>
    <w:rsid w:val="00143C95"/>
    <w:rsid w:val="00144CBF"/>
    <w:rsid w:val="001452B4"/>
    <w:rsid w:val="001455E7"/>
    <w:rsid w:val="00146280"/>
    <w:rsid w:val="001469EC"/>
    <w:rsid w:val="00146F95"/>
    <w:rsid w:val="001479D6"/>
    <w:rsid w:val="00147ABE"/>
    <w:rsid w:val="00150035"/>
    <w:rsid w:val="00151BB8"/>
    <w:rsid w:val="00151D7C"/>
    <w:rsid w:val="0015219E"/>
    <w:rsid w:val="001527AF"/>
    <w:rsid w:val="00152A4C"/>
    <w:rsid w:val="0015427F"/>
    <w:rsid w:val="00154773"/>
    <w:rsid w:val="00154B86"/>
    <w:rsid w:val="00154BE0"/>
    <w:rsid w:val="00154C88"/>
    <w:rsid w:val="0015501B"/>
    <w:rsid w:val="001558DB"/>
    <w:rsid w:val="001559FD"/>
    <w:rsid w:val="0015600A"/>
    <w:rsid w:val="00156383"/>
    <w:rsid w:val="00157179"/>
    <w:rsid w:val="001571BC"/>
    <w:rsid w:val="00157287"/>
    <w:rsid w:val="00157E5E"/>
    <w:rsid w:val="001609BA"/>
    <w:rsid w:val="001609FD"/>
    <w:rsid w:val="00160FCE"/>
    <w:rsid w:val="001617EE"/>
    <w:rsid w:val="0016368A"/>
    <w:rsid w:val="00163EB8"/>
    <w:rsid w:val="0016439C"/>
    <w:rsid w:val="001652F9"/>
    <w:rsid w:val="00165889"/>
    <w:rsid w:val="001658DC"/>
    <w:rsid w:val="001669B3"/>
    <w:rsid w:val="00166A3C"/>
    <w:rsid w:val="001705F7"/>
    <w:rsid w:val="0017097F"/>
    <w:rsid w:val="001710AB"/>
    <w:rsid w:val="001716B4"/>
    <w:rsid w:val="00171BD6"/>
    <w:rsid w:val="001720CA"/>
    <w:rsid w:val="001721EE"/>
    <w:rsid w:val="00172737"/>
    <w:rsid w:val="001737C6"/>
    <w:rsid w:val="00174FF5"/>
    <w:rsid w:val="001752E7"/>
    <w:rsid w:val="001753AD"/>
    <w:rsid w:val="00175597"/>
    <w:rsid w:val="00175626"/>
    <w:rsid w:val="001759A3"/>
    <w:rsid w:val="00175AF0"/>
    <w:rsid w:val="00175C90"/>
    <w:rsid w:val="00176025"/>
    <w:rsid w:val="001760C7"/>
    <w:rsid w:val="00176942"/>
    <w:rsid w:val="00177D09"/>
    <w:rsid w:val="00177F39"/>
    <w:rsid w:val="00180574"/>
    <w:rsid w:val="001805FE"/>
    <w:rsid w:val="0018098B"/>
    <w:rsid w:val="00182C57"/>
    <w:rsid w:val="00182E16"/>
    <w:rsid w:val="00183A5A"/>
    <w:rsid w:val="001840C5"/>
    <w:rsid w:val="00184178"/>
    <w:rsid w:val="00184556"/>
    <w:rsid w:val="0018468D"/>
    <w:rsid w:val="00184A99"/>
    <w:rsid w:val="0018509D"/>
    <w:rsid w:val="00185937"/>
    <w:rsid w:val="00185957"/>
    <w:rsid w:val="00185A03"/>
    <w:rsid w:val="00185F29"/>
    <w:rsid w:val="00186460"/>
    <w:rsid w:val="0018677F"/>
    <w:rsid w:val="00186AC3"/>
    <w:rsid w:val="00186BE6"/>
    <w:rsid w:val="0018A5FA"/>
    <w:rsid w:val="001912F0"/>
    <w:rsid w:val="00192E2A"/>
    <w:rsid w:val="00193000"/>
    <w:rsid w:val="00193119"/>
    <w:rsid w:val="00193ABA"/>
    <w:rsid w:val="00193FFC"/>
    <w:rsid w:val="00194169"/>
    <w:rsid w:val="00195545"/>
    <w:rsid w:val="00195668"/>
    <w:rsid w:val="0019592E"/>
    <w:rsid w:val="001960D8"/>
    <w:rsid w:val="001968F0"/>
    <w:rsid w:val="00196C13"/>
    <w:rsid w:val="00197033"/>
    <w:rsid w:val="001972CD"/>
    <w:rsid w:val="001976DC"/>
    <w:rsid w:val="00197F32"/>
    <w:rsid w:val="001A027D"/>
    <w:rsid w:val="001A047E"/>
    <w:rsid w:val="001A0DF0"/>
    <w:rsid w:val="001A0DF6"/>
    <w:rsid w:val="001A0F04"/>
    <w:rsid w:val="001A0F17"/>
    <w:rsid w:val="001A245C"/>
    <w:rsid w:val="001A27C6"/>
    <w:rsid w:val="001A383A"/>
    <w:rsid w:val="001A38CE"/>
    <w:rsid w:val="001A3D41"/>
    <w:rsid w:val="001A47B1"/>
    <w:rsid w:val="001A4B22"/>
    <w:rsid w:val="001A4B45"/>
    <w:rsid w:val="001A4BDB"/>
    <w:rsid w:val="001A4E78"/>
    <w:rsid w:val="001A5469"/>
    <w:rsid w:val="001A5F88"/>
    <w:rsid w:val="001A6078"/>
    <w:rsid w:val="001A674C"/>
    <w:rsid w:val="001A6AF2"/>
    <w:rsid w:val="001A6B16"/>
    <w:rsid w:val="001A6C8F"/>
    <w:rsid w:val="001A70E9"/>
    <w:rsid w:val="001A7F0B"/>
    <w:rsid w:val="001B12AA"/>
    <w:rsid w:val="001B15D0"/>
    <w:rsid w:val="001B18EE"/>
    <w:rsid w:val="001B1A4E"/>
    <w:rsid w:val="001B1E83"/>
    <w:rsid w:val="001B31D9"/>
    <w:rsid w:val="001B41CD"/>
    <w:rsid w:val="001B42D3"/>
    <w:rsid w:val="001B42F2"/>
    <w:rsid w:val="001B4D4F"/>
    <w:rsid w:val="001B4F38"/>
    <w:rsid w:val="001B5184"/>
    <w:rsid w:val="001B56ED"/>
    <w:rsid w:val="001B6091"/>
    <w:rsid w:val="001B645A"/>
    <w:rsid w:val="001B751D"/>
    <w:rsid w:val="001B7FDD"/>
    <w:rsid w:val="001C049F"/>
    <w:rsid w:val="001C0B69"/>
    <w:rsid w:val="001C1274"/>
    <w:rsid w:val="001C208E"/>
    <w:rsid w:val="001C2338"/>
    <w:rsid w:val="001C2799"/>
    <w:rsid w:val="001C29E6"/>
    <w:rsid w:val="001C2F46"/>
    <w:rsid w:val="001C3E9D"/>
    <w:rsid w:val="001C5223"/>
    <w:rsid w:val="001C5A05"/>
    <w:rsid w:val="001C6A52"/>
    <w:rsid w:val="001C6F52"/>
    <w:rsid w:val="001C759C"/>
    <w:rsid w:val="001C76F0"/>
    <w:rsid w:val="001D0283"/>
    <w:rsid w:val="001D250C"/>
    <w:rsid w:val="001D283D"/>
    <w:rsid w:val="001D2950"/>
    <w:rsid w:val="001D2B8A"/>
    <w:rsid w:val="001D2D9E"/>
    <w:rsid w:val="001D3084"/>
    <w:rsid w:val="001D3CBC"/>
    <w:rsid w:val="001D421F"/>
    <w:rsid w:val="001D47B3"/>
    <w:rsid w:val="001D4B94"/>
    <w:rsid w:val="001D59ED"/>
    <w:rsid w:val="001D64D9"/>
    <w:rsid w:val="001D6794"/>
    <w:rsid w:val="001D693D"/>
    <w:rsid w:val="001D70F4"/>
    <w:rsid w:val="001E00BC"/>
    <w:rsid w:val="001E0832"/>
    <w:rsid w:val="001E1EB1"/>
    <w:rsid w:val="001E2130"/>
    <w:rsid w:val="001E2288"/>
    <w:rsid w:val="001E2598"/>
    <w:rsid w:val="001E2709"/>
    <w:rsid w:val="001E28FC"/>
    <w:rsid w:val="001E2D2A"/>
    <w:rsid w:val="001E2DF6"/>
    <w:rsid w:val="001E2FCD"/>
    <w:rsid w:val="001E324A"/>
    <w:rsid w:val="001E385B"/>
    <w:rsid w:val="001E3D80"/>
    <w:rsid w:val="001E5834"/>
    <w:rsid w:val="001E5962"/>
    <w:rsid w:val="001E6406"/>
    <w:rsid w:val="001E6878"/>
    <w:rsid w:val="001E6925"/>
    <w:rsid w:val="001E6CD9"/>
    <w:rsid w:val="001E6FBD"/>
    <w:rsid w:val="001E702B"/>
    <w:rsid w:val="001E789E"/>
    <w:rsid w:val="001E7A7D"/>
    <w:rsid w:val="001E7F01"/>
    <w:rsid w:val="001F0515"/>
    <w:rsid w:val="001F0B95"/>
    <w:rsid w:val="001F1CCD"/>
    <w:rsid w:val="001F1D02"/>
    <w:rsid w:val="001F225B"/>
    <w:rsid w:val="001F2409"/>
    <w:rsid w:val="001F24FC"/>
    <w:rsid w:val="001F285A"/>
    <w:rsid w:val="001F2DD0"/>
    <w:rsid w:val="001F311F"/>
    <w:rsid w:val="001F3756"/>
    <w:rsid w:val="001F45BE"/>
    <w:rsid w:val="001F4C83"/>
    <w:rsid w:val="001F53F1"/>
    <w:rsid w:val="001F7020"/>
    <w:rsid w:val="001F7335"/>
    <w:rsid w:val="001F7923"/>
    <w:rsid w:val="001F7A98"/>
    <w:rsid w:val="001FC95D"/>
    <w:rsid w:val="002001A4"/>
    <w:rsid w:val="002001F9"/>
    <w:rsid w:val="00200ECA"/>
    <w:rsid w:val="00200F35"/>
    <w:rsid w:val="00201156"/>
    <w:rsid w:val="00202B06"/>
    <w:rsid w:val="00202BE0"/>
    <w:rsid w:val="0020426B"/>
    <w:rsid w:val="002045B2"/>
    <w:rsid w:val="00204AC2"/>
    <w:rsid w:val="00204CC6"/>
    <w:rsid w:val="002061C4"/>
    <w:rsid w:val="0020664C"/>
    <w:rsid w:val="002074EA"/>
    <w:rsid w:val="00207590"/>
    <w:rsid w:val="00210652"/>
    <w:rsid w:val="00211143"/>
    <w:rsid w:val="002114A7"/>
    <w:rsid w:val="00212550"/>
    <w:rsid w:val="00212A11"/>
    <w:rsid w:val="00213D11"/>
    <w:rsid w:val="0021433E"/>
    <w:rsid w:val="00214401"/>
    <w:rsid w:val="00214895"/>
    <w:rsid w:val="00215231"/>
    <w:rsid w:val="00215B02"/>
    <w:rsid w:val="00215CDF"/>
    <w:rsid w:val="00216BF6"/>
    <w:rsid w:val="00216C5E"/>
    <w:rsid w:val="0021705C"/>
    <w:rsid w:val="00217673"/>
    <w:rsid w:val="002178DC"/>
    <w:rsid w:val="00217913"/>
    <w:rsid w:val="00217C01"/>
    <w:rsid w:val="00217C83"/>
    <w:rsid w:val="00217F62"/>
    <w:rsid w:val="002203C5"/>
    <w:rsid w:val="00221062"/>
    <w:rsid w:val="0022145C"/>
    <w:rsid w:val="00222B0B"/>
    <w:rsid w:val="002233AF"/>
    <w:rsid w:val="0022398D"/>
    <w:rsid w:val="0022470C"/>
    <w:rsid w:val="002249E3"/>
    <w:rsid w:val="00225126"/>
    <w:rsid w:val="002259BA"/>
    <w:rsid w:val="00225F09"/>
    <w:rsid w:val="002266C1"/>
    <w:rsid w:val="002274D0"/>
    <w:rsid w:val="00227FF0"/>
    <w:rsid w:val="0023137C"/>
    <w:rsid w:val="002328D6"/>
    <w:rsid w:val="00232B34"/>
    <w:rsid w:val="00233232"/>
    <w:rsid w:val="00233CA4"/>
    <w:rsid w:val="00234D5A"/>
    <w:rsid w:val="002357C3"/>
    <w:rsid w:val="00237501"/>
    <w:rsid w:val="0023769D"/>
    <w:rsid w:val="00237798"/>
    <w:rsid w:val="0024007A"/>
    <w:rsid w:val="00240120"/>
    <w:rsid w:val="002402AA"/>
    <w:rsid w:val="00240563"/>
    <w:rsid w:val="002410E4"/>
    <w:rsid w:val="002414C4"/>
    <w:rsid w:val="00241544"/>
    <w:rsid w:val="0024192E"/>
    <w:rsid w:val="00241FFB"/>
    <w:rsid w:val="00242063"/>
    <w:rsid w:val="00243552"/>
    <w:rsid w:val="00243BD9"/>
    <w:rsid w:val="00243C4F"/>
    <w:rsid w:val="00243E6D"/>
    <w:rsid w:val="002445EC"/>
    <w:rsid w:val="002449BA"/>
    <w:rsid w:val="002451C5"/>
    <w:rsid w:val="0024541F"/>
    <w:rsid w:val="002454AE"/>
    <w:rsid w:val="00245F50"/>
    <w:rsid w:val="00246336"/>
    <w:rsid w:val="002465AB"/>
    <w:rsid w:val="0024702E"/>
    <w:rsid w:val="0024797B"/>
    <w:rsid w:val="00247B3F"/>
    <w:rsid w:val="00247D3A"/>
    <w:rsid w:val="002518D1"/>
    <w:rsid w:val="00251F67"/>
    <w:rsid w:val="002520CF"/>
    <w:rsid w:val="002529D9"/>
    <w:rsid w:val="00252C43"/>
    <w:rsid w:val="00253781"/>
    <w:rsid w:val="00253A83"/>
    <w:rsid w:val="00254149"/>
    <w:rsid w:val="0025481A"/>
    <w:rsid w:val="0025651E"/>
    <w:rsid w:val="00256822"/>
    <w:rsid w:val="00256ED8"/>
    <w:rsid w:val="002571ED"/>
    <w:rsid w:val="0025734A"/>
    <w:rsid w:val="00257401"/>
    <w:rsid w:val="00257C25"/>
    <w:rsid w:val="002616C2"/>
    <w:rsid w:val="00261B85"/>
    <w:rsid w:val="002623B5"/>
    <w:rsid w:val="0026290E"/>
    <w:rsid w:val="00262AC0"/>
    <w:rsid w:val="00262BDC"/>
    <w:rsid w:val="00262D84"/>
    <w:rsid w:val="00262E57"/>
    <w:rsid w:val="0026313C"/>
    <w:rsid w:val="00263527"/>
    <w:rsid w:val="0026358F"/>
    <w:rsid w:val="00263798"/>
    <w:rsid w:val="00263A22"/>
    <w:rsid w:val="00263DD3"/>
    <w:rsid w:val="00263EEF"/>
    <w:rsid w:val="00263FD3"/>
    <w:rsid w:val="00264421"/>
    <w:rsid w:val="002648C5"/>
    <w:rsid w:val="00264EB3"/>
    <w:rsid w:val="00265652"/>
    <w:rsid w:val="00265785"/>
    <w:rsid w:val="00265BE3"/>
    <w:rsid w:val="00265E2D"/>
    <w:rsid w:val="002670FC"/>
    <w:rsid w:val="00267E82"/>
    <w:rsid w:val="00267EFC"/>
    <w:rsid w:val="00271BF0"/>
    <w:rsid w:val="00271F27"/>
    <w:rsid w:val="002720F3"/>
    <w:rsid w:val="002722B5"/>
    <w:rsid w:val="00272F66"/>
    <w:rsid w:val="0027556E"/>
    <w:rsid w:val="00275783"/>
    <w:rsid w:val="00275854"/>
    <w:rsid w:val="00275B76"/>
    <w:rsid w:val="0027617B"/>
    <w:rsid w:val="002764BD"/>
    <w:rsid w:val="002771C1"/>
    <w:rsid w:val="0027777D"/>
    <w:rsid w:val="00277E94"/>
    <w:rsid w:val="002800A4"/>
    <w:rsid w:val="0028024A"/>
    <w:rsid w:val="00280AE0"/>
    <w:rsid w:val="00280CCD"/>
    <w:rsid w:val="00280D7E"/>
    <w:rsid w:val="002814AE"/>
    <w:rsid w:val="00281768"/>
    <w:rsid w:val="002827A3"/>
    <w:rsid w:val="00282BF2"/>
    <w:rsid w:val="00283779"/>
    <w:rsid w:val="00284502"/>
    <w:rsid w:val="00285708"/>
    <w:rsid w:val="00285922"/>
    <w:rsid w:val="00285AAB"/>
    <w:rsid w:val="002864CD"/>
    <w:rsid w:val="00286DC0"/>
    <w:rsid w:val="00286E35"/>
    <w:rsid w:val="002901EB"/>
    <w:rsid w:val="00290902"/>
    <w:rsid w:val="00290DBD"/>
    <w:rsid w:val="00290F30"/>
    <w:rsid w:val="0029137D"/>
    <w:rsid w:val="0029149D"/>
    <w:rsid w:val="0029172A"/>
    <w:rsid w:val="00291B8D"/>
    <w:rsid w:val="00292225"/>
    <w:rsid w:val="0029250F"/>
    <w:rsid w:val="00292871"/>
    <w:rsid w:val="002949E4"/>
    <w:rsid w:val="00294C5A"/>
    <w:rsid w:val="00294E9A"/>
    <w:rsid w:val="00295E5C"/>
    <w:rsid w:val="002963C4"/>
    <w:rsid w:val="00296CAE"/>
    <w:rsid w:val="00297148"/>
    <w:rsid w:val="00297A7D"/>
    <w:rsid w:val="00297AB9"/>
    <w:rsid w:val="00297B94"/>
    <w:rsid w:val="002A09C0"/>
    <w:rsid w:val="002A0F55"/>
    <w:rsid w:val="002A13D6"/>
    <w:rsid w:val="002A15C8"/>
    <w:rsid w:val="002A1907"/>
    <w:rsid w:val="002A1C6C"/>
    <w:rsid w:val="002A2D28"/>
    <w:rsid w:val="002A38AC"/>
    <w:rsid w:val="002A3D30"/>
    <w:rsid w:val="002A45FF"/>
    <w:rsid w:val="002A52EA"/>
    <w:rsid w:val="002A5C41"/>
    <w:rsid w:val="002A684D"/>
    <w:rsid w:val="002A70C7"/>
    <w:rsid w:val="002A7663"/>
    <w:rsid w:val="002A79C6"/>
    <w:rsid w:val="002B0A75"/>
    <w:rsid w:val="002B1344"/>
    <w:rsid w:val="002B1479"/>
    <w:rsid w:val="002B14B2"/>
    <w:rsid w:val="002B16F2"/>
    <w:rsid w:val="002B266A"/>
    <w:rsid w:val="002B30A1"/>
    <w:rsid w:val="002B3392"/>
    <w:rsid w:val="002B3EF5"/>
    <w:rsid w:val="002B3FA6"/>
    <w:rsid w:val="002B55E2"/>
    <w:rsid w:val="002B5696"/>
    <w:rsid w:val="002B59A7"/>
    <w:rsid w:val="002B65AF"/>
    <w:rsid w:val="002B6AD3"/>
    <w:rsid w:val="002B6B8C"/>
    <w:rsid w:val="002C05DE"/>
    <w:rsid w:val="002C0D2A"/>
    <w:rsid w:val="002C13DE"/>
    <w:rsid w:val="002C32DE"/>
    <w:rsid w:val="002C3399"/>
    <w:rsid w:val="002C3FE5"/>
    <w:rsid w:val="002C4CB2"/>
    <w:rsid w:val="002C5102"/>
    <w:rsid w:val="002C559F"/>
    <w:rsid w:val="002C5BBD"/>
    <w:rsid w:val="002C5BC7"/>
    <w:rsid w:val="002C5D58"/>
    <w:rsid w:val="002C5DA4"/>
    <w:rsid w:val="002C654F"/>
    <w:rsid w:val="002C70F8"/>
    <w:rsid w:val="002C7AA4"/>
    <w:rsid w:val="002D038B"/>
    <w:rsid w:val="002D0AFF"/>
    <w:rsid w:val="002D17F9"/>
    <w:rsid w:val="002D1807"/>
    <w:rsid w:val="002D1D14"/>
    <w:rsid w:val="002D1D82"/>
    <w:rsid w:val="002D1EF7"/>
    <w:rsid w:val="002D2D2D"/>
    <w:rsid w:val="002D3B40"/>
    <w:rsid w:val="002D3F58"/>
    <w:rsid w:val="002D51FB"/>
    <w:rsid w:val="002D57B2"/>
    <w:rsid w:val="002D5981"/>
    <w:rsid w:val="002D5A0F"/>
    <w:rsid w:val="002D5B2F"/>
    <w:rsid w:val="002D5D70"/>
    <w:rsid w:val="002D66E6"/>
    <w:rsid w:val="002D6FE4"/>
    <w:rsid w:val="002D70E3"/>
    <w:rsid w:val="002D7DA5"/>
    <w:rsid w:val="002E0260"/>
    <w:rsid w:val="002E058A"/>
    <w:rsid w:val="002E1BC5"/>
    <w:rsid w:val="002E1E88"/>
    <w:rsid w:val="002E2517"/>
    <w:rsid w:val="002E2898"/>
    <w:rsid w:val="002E2953"/>
    <w:rsid w:val="002E351A"/>
    <w:rsid w:val="002E46B2"/>
    <w:rsid w:val="002E47A2"/>
    <w:rsid w:val="002E4B15"/>
    <w:rsid w:val="002E4B9B"/>
    <w:rsid w:val="002E4C2B"/>
    <w:rsid w:val="002E4CEE"/>
    <w:rsid w:val="002E530A"/>
    <w:rsid w:val="002E5403"/>
    <w:rsid w:val="002E5C80"/>
    <w:rsid w:val="002E6090"/>
    <w:rsid w:val="002E61D5"/>
    <w:rsid w:val="002E772A"/>
    <w:rsid w:val="002E7944"/>
    <w:rsid w:val="002F0598"/>
    <w:rsid w:val="002F07A9"/>
    <w:rsid w:val="002F0DB7"/>
    <w:rsid w:val="002F1758"/>
    <w:rsid w:val="002F239E"/>
    <w:rsid w:val="002F309A"/>
    <w:rsid w:val="002F3978"/>
    <w:rsid w:val="002F3B51"/>
    <w:rsid w:val="002F3E81"/>
    <w:rsid w:val="002F48E2"/>
    <w:rsid w:val="002F5E0F"/>
    <w:rsid w:val="002F6691"/>
    <w:rsid w:val="002F687E"/>
    <w:rsid w:val="002F7040"/>
    <w:rsid w:val="002F776B"/>
    <w:rsid w:val="002F7A64"/>
    <w:rsid w:val="002F7E96"/>
    <w:rsid w:val="003001AB"/>
    <w:rsid w:val="00300493"/>
    <w:rsid w:val="003007E2"/>
    <w:rsid w:val="00300922"/>
    <w:rsid w:val="0030096A"/>
    <w:rsid w:val="00300E6D"/>
    <w:rsid w:val="00301725"/>
    <w:rsid w:val="00301797"/>
    <w:rsid w:val="00301BA0"/>
    <w:rsid w:val="00301BD2"/>
    <w:rsid w:val="003025A9"/>
    <w:rsid w:val="00302B89"/>
    <w:rsid w:val="00302D73"/>
    <w:rsid w:val="003033CB"/>
    <w:rsid w:val="003035D7"/>
    <w:rsid w:val="00303C51"/>
    <w:rsid w:val="0030480A"/>
    <w:rsid w:val="003049A3"/>
    <w:rsid w:val="00304F16"/>
    <w:rsid w:val="00305389"/>
    <w:rsid w:val="0030645F"/>
    <w:rsid w:val="00306CDC"/>
    <w:rsid w:val="00307425"/>
    <w:rsid w:val="00307E0C"/>
    <w:rsid w:val="003102D2"/>
    <w:rsid w:val="00310322"/>
    <w:rsid w:val="0031042F"/>
    <w:rsid w:val="003104AF"/>
    <w:rsid w:val="00310623"/>
    <w:rsid w:val="00310EA0"/>
    <w:rsid w:val="003115DB"/>
    <w:rsid w:val="00313781"/>
    <w:rsid w:val="00313A4D"/>
    <w:rsid w:val="003141AD"/>
    <w:rsid w:val="003144A1"/>
    <w:rsid w:val="003148EF"/>
    <w:rsid w:val="00314B46"/>
    <w:rsid w:val="00314D4B"/>
    <w:rsid w:val="00314DDB"/>
    <w:rsid w:val="00314DDE"/>
    <w:rsid w:val="003150D8"/>
    <w:rsid w:val="003158B7"/>
    <w:rsid w:val="00316C33"/>
    <w:rsid w:val="00316CB0"/>
    <w:rsid w:val="00316D48"/>
    <w:rsid w:val="003177E1"/>
    <w:rsid w:val="00317A86"/>
    <w:rsid w:val="00317B68"/>
    <w:rsid w:val="00317C3C"/>
    <w:rsid w:val="003204C7"/>
    <w:rsid w:val="00320511"/>
    <w:rsid w:val="0032092E"/>
    <w:rsid w:val="00320D11"/>
    <w:rsid w:val="00320ECC"/>
    <w:rsid w:val="00321A84"/>
    <w:rsid w:val="00321DCD"/>
    <w:rsid w:val="00322848"/>
    <w:rsid w:val="00324360"/>
    <w:rsid w:val="0032528F"/>
    <w:rsid w:val="00325964"/>
    <w:rsid w:val="00325999"/>
    <w:rsid w:val="00325E07"/>
    <w:rsid w:val="00326097"/>
    <w:rsid w:val="00326EFA"/>
    <w:rsid w:val="00326F5E"/>
    <w:rsid w:val="00327D16"/>
    <w:rsid w:val="003301E6"/>
    <w:rsid w:val="00331278"/>
    <w:rsid w:val="0033156F"/>
    <w:rsid w:val="003316C2"/>
    <w:rsid w:val="00331D72"/>
    <w:rsid w:val="00332A86"/>
    <w:rsid w:val="00333832"/>
    <w:rsid w:val="00334208"/>
    <w:rsid w:val="00334558"/>
    <w:rsid w:val="00334BF9"/>
    <w:rsid w:val="00336BB2"/>
    <w:rsid w:val="00337607"/>
    <w:rsid w:val="00340217"/>
    <w:rsid w:val="003408D4"/>
    <w:rsid w:val="00341361"/>
    <w:rsid w:val="003417FF"/>
    <w:rsid w:val="00341CAD"/>
    <w:rsid w:val="003421FE"/>
    <w:rsid w:val="003424AA"/>
    <w:rsid w:val="0034315E"/>
    <w:rsid w:val="003436AC"/>
    <w:rsid w:val="00344A6A"/>
    <w:rsid w:val="00344D0B"/>
    <w:rsid w:val="00345CFB"/>
    <w:rsid w:val="00346110"/>
    <w:rsid w:val="00346288"/>
    <w:rsid w:val="003469F9"/>
    <w:rsid w:val="003477C4"/>
    <w:rsid w:val="00347FAF"/>
    <w:rsid w:val="00350D83"/>
    <w:rsid w:val="00350E42"/>
    <w:rsid w:val="00351200"/>
    <w:rsid w:val="003518DC"/>
    <w:rsid w:val="00352505"/>
    <w:rsid w:val="00352FC7"/>
    <w:rsid w:val="00353882"/>
    <w:rsid w:val="003539FD"/>
    <w:rsid w:val="003546F9"/>
    <w:rsid w:val="00354742"/>
    <w:rsid w:val="00357129"/>
    <w:rsid w:val="003571B4"/>
    <w:rsid w:val="003577E0"/>
    <w:rsid w:val="003577F5"/>
    <w:rsid w:val="003601D7"/>
    <w:rsid w:val="003610A5"/>
    <w:rsid w:val="00361C01"/>
    <w:rsid w:val="00361E92"/>
    <w:rsid w:val="003622FF"/>
    <w:rsid w:val="00362BEB"/>
    <w:rsid w:val="00363444"/>
    <w:rsid w:val="00364756"/>
    <w:rsid w:val="0036492B"/>
    <w:rsid w:val="00364DC3"/>
    <w:rsid w:val="00365218"/>
    <w:rsid w:val="0036579C"/>
    <w:rsid w:val="0036595D"/>
    <w:rsid w:val="00365D48"/>
    <w:rsid w:val="0036645A"/>
    <w:rsid w:val="00366843"/>
    <w:rsid w:val="00367524"/>
    <w:rsid w:val="00367FBB"/>
    <w:rsid w:val="003726FC"/>
    <w:rsid w:val="00372E07"/>
    <w:rsid w:val="00372E44"/>
    <w:rsid w:val="00373245"/>
    <w:rsid w:val="00373BC5"/>
    <w:rsid w:val="00373C59"/>
    <w:rsid w:val="00374B76"/>
    <w:rsid w:val="00375173"/>
    <w:rsid w:val="00375A11"/>
    <w:rsid w:val="00375B9C"/>
    <w:rsid w:val="00375FB5"/>
    <w:rsid w:val="00377279"/>
    <w:rsid w:val="003802E8"/>
    <w:rsid w:val="00380A72"/>
    <w:rsid w:val="00380CDE"/>
    <w:rsid w:val="00380D37"/>
    <w:rsid w:val="00381274"/>
    <w:rsid w:val="00381975"/>
    <w:rsid w:val="00381D27"/>
    <w:rsid w:val="00382457"/>
    <w:rsid w:val="00382C36"/>
    <w:rsid w:val="003830D1"/>
    <w:rsid w:val="00383465"/>
    <w:rsid w:val="003838EF"/>
    <w:rsid w:val="00383E7D"/>
    <w:rsid w:val="0038488E"/>
    <w:rsid w:val="003850E9"/>
    <w:rsid w:val="00386831"/>
    <w:rsid w:val="0038759E"/>
    <w:rsid w:val="003875B8"/>
    <w:rsid w:val="0039023C"/>
    <w:rsid w:val="00390418"/>
    <w:rsid w:val="00390D54"/>
    <w:rsid w:val="00390EC3"/>
    <w:rsid w:val="0039132A"/>
    <w:rsid w:val="00392007"/>
    <w:rsid w:val="0039204F"/>
    <w:rsid w:val="003925EB"/>
    <w:rsid w:val="003928EB"/>
    <w:rsid w:val="00393422"/>
    <w:rsid w:val="00393A7E"/>
    <w:rsid w:val="00394020"/>
    <w:rsid w:val="003945BC"/>
    <w:rsid w:val="00394DB5"/>
    <w:rsid w:val="00394E5E"/>
    <w:rsid w:val="00395069"/>
    <w:rsid w:val="0039529B"/>
    <w:rsid w:val="0039558E"/>
    <w:rsid w:val="003956F9"/>
    <w:rsid w:val="00395998"/>
    <w:rsid w:val="00395BD7"/>
    <w:rsid w:val="00396E1D"/>
    <w:rsid w:val="00397CDC"/>
    <w:rsid w:val="003A0537"/>
    <w:rsid w:val="003A085A"/>
    <w:rsid w:val="003A0A78"/>
    <w:rsid w:val="003A0D9B"/>
    <w:rsid w:val="003A1630"/>
    <w:rsid w:val="003A1A95"/>
    <w:rsid w:val="003A36E3"/>
    <w:rsid w:val="003A3DB4"/>
    <w:rsid w:val="003A44B8"/>
    <w:rsid w:val="003A4E75"/>
    <w:rsid w:val="003A4FBF"/>
    <w:rsid w:val="003A55FA"/>
    <w:rsid w:val="003A5C6A"/>
    <w:rsid w:val="003A5C70"/>
    <w:rsid w:val="003A6244"/>
    <w:rsid w:val="003A7724"/>
    <w:rsid w:val="003B209E"/>
    <w:rsid w:val="003B215B"/>
    <w:rsid w:val="003B2798"/>
    <w:rsid w:val="003B2A85"/>
    <w:rsid w:val="003B3147"/>
    <w:rsid w:val="003B3967"/>
    <w:rsid w:val="003B413F"/>
    <w:rsid w:val="003B476D"/>
    <w:rsid w:val="003B4DF3"/>
    <w:rsid w:val="003B663F"/>
    <w:rsid w:val="003B6C6E"/>
    <w:rsid w:val="003B6D6B"/>
    <w:rsid w:val="003B7128"/>
    <w:rsid w:val="003B7607"/>
    <w:rsid w:val="003B7C05"/>
    <w:rsid w:val="003C0D18"/>
    <w:rsid w:val="003C17D8"/>
    <w:rsid w:val="003C1C2B"/>
    <w:rsid w:val="003C2463"/>
    <w:rsid w:val="003C3993"/>
    <w:rsid w:val="003C3BC9"/>
    <w:rsid w:val="003C437D"/>
    <w:rsid w:val="003C525A"/>
    <w:rsid w:val="003C54E4"/>
    <w:rsid w:val="003C5EFD"/>
    <w:rsid w:val="003C7C40"/>
    <w:rsid w:val="003D04E8"/>
    <w:rsid w:val="003D0ACE"/>
    <w:rsid w:val="003D0E25"/>
    <w:rsid w:val="003D1343"/>
    <w:rsid w:val="003D18B8"/>
    <w:rsid w:val="003D218C"/>
    <w:rsid w:val="003D31B5"/>
    <w:rsid w:val="003D3A68"/>
    <w:rsid w:val="003D3D2C"/>
    <w:rsid w:val="003D3EDE"/>
    <w:rsid w:val="003D40EB"/>
    <w:rsid w:val="003D4788"/>
    <w:rsid w:val="003D4967"/>
    <w:rsid w:val="003D498A"/>
    <w:rsid w:val="003D4FBC"/>
    <w:rsid w:val="003D55C9"/>
    <w:rsid w:val="003D5C3F"/>
    <w:rsid w:val="003D6230"/>
    <w:rsid w:val="003D6E26"/>
    <w:rsid w:val="003D74F9"/>
    <w:rsid w:val="003D792D"/>
    <w:rsid w:val="003E07C0"/>
    <w:rsid w:val="003E0C43"/>
    <w:rsid w:val="003E10A3"/>
    <w:rsid w:val="003E1A2C"/>
    <w:rsid w:val="003E1DB3"/>
    <w:rsid w:val="003E238D"/>
    <w:rsid w:val="003E23CD"/>
    <w:rsid w:val="003E2BC4"/>
    <w:rsid w:val="003E30B2"/>
    <w:rsid w:val="003E3675"/>
    <w:rsid w:val="003E3826"/>
    <w:rsid w:val="003E3ECC"/>
    <w:rsid w:val="003E4352"/>
    <w:rsid w:val="003E5D39"/>
    <w:rsid w:val="003E5FE3"/>
    <w:rsid w:val="003E6047"/>
    <w:rsid w:val="003E63B7"/>
    <w:rsid w:val="003E774E"/>
    <w:rsid w:val="003F09F9"/>
    <w:rsid w:val="003F0A75"/>
    <w:rsid w:val="003F0A92"/>
    <w:rsid w:val="003F0B74"/>
    <w:rsid w:val="003F0CEB"/>
    <w:rsid w:val="003F0DD0"/>
    <w:rsid w:val="003F1DF0"/>
    <w:rsid w:val="003F2A52"/>
    <w:rsid w:val="003F31DC"/>
    <w:rsid w:val="003F3327"/>
    <w:rsid w:val="003F36B1"/>
    <w:rsid w:val="003F3F97"/>
    <w:rsid w:val="003F3FE3"/>
    <w:rsid w:val="003F4134"/>
    <w:rsid w:val="003F4984"/>
    <w:rsid w:val="003F532E"/>
    <w:rsid w:val="003F61AA"/>
    <w:rsid w:val="003F6437"/>
    <w:rsid w:val="003F6749"/>
    <w:rsid w:val="003F6B95"/>
    <w:rsid w:val="003F70FF"/>
    <w:rsid w:val="003F77D4"/>
    <w:rsid w:val="003F7DD9"/>
    <w:rsid w:val="003F7E46"/>
    <w:rsid w:val="00400003"/>
    <w:rsid w:val="00400889"/>
    <w:rsid w:val="00401614"/>
    <w:rsid w:val="004017F7"/>
    <w:rsid w:val="004018C9"/>
    <w:rsid w:val="00401B7C"/>
    <w:rsid w:val="00401E2C"/>
    <w:rsid w:val="0040216C"/>
    <w:rsid w:val="004021E3"/>
    <w:rsid w:val="00403053"/>
    <w:rsid w:val="00404327"/>
    <w:rsid w:val="00404790"/>
    <w:rsid w:val="00404C54"/>
    <w:rsid w:val="0040548C"/>
    <w:rsid w:val="00405CBD"/>
    <w:rsid w:val="00405D50"/>
    <w:rsid w:val="00406023"/>
    <w:rsid w:val="0040645A"/>
    <w:rsid w:val="004066EA"/>
    <w:rsid w:val="00406A8F"/>
    <w:rsid w:val="00406F26"/>
    <w:rsid w:val="004113A6"/>
    <w:rsid w:val="00411E5E"/>
    <w:rsid w:val="0041200B"/>
    <w:rsid w:val="004121E4"/>
    <w:rsid w:val="004125D5"/>
    <w:rsid w:val="00412B07"/>
    <w:rsid w:val="00412BAF"/>
    <w:rsid w:val="00412CA2"/>
    <w:rsid w:val="004131CF"/>
    <w:rsid w:val="0041365F"/>
    <w:rsid w:val="004136E3"/>
    <w:rsid w:val="00413EA2"/>
    <w:rsid w:val="0041402A"/>
    <w:rsid w:val="00415632"/>
    <w:rsid w:val="00415896"/>
    <w:rsid w:val="0041589B"/>
    <w:rsid w:val="004163A7"/>
    <w:rsid w:val="004165ED"/>
    <w:rsid w:val="0041771D"/>
    <w:rsid w:val="004178FC"/>
    <w:rsid w:val="00417942"/>
    <w:rsid w:val="0042004C"/>
    <w:rsid w:val="004203B4"/>
    <w:rsid w:val="004218CF"/>
    <w:rsid w:val="00421F00"/>
    <w:rsid w:val="00422B16"/>
    <w:rsid w:val="00424F67"/>
    <w:rsid w:val="00425C44"/>
    <w:rsid w:val="00425D9F"/>
    <w:rsid w:val="00425DE2"/>
    <w:rsid w:val="00426C02"/>
    <w:rsid w:val="0042737A"/>
    <w:rsid w:val="00427A88"/>
    <w:rsid w:val="00427C1B"/>
    <w:rsid w:val="0043011B"/>
    <w:rsid w:val="0043022D"/>
    <w:rsid w:val="00430410"/>
    <w:rsid w:val="00431120"/>
    <w:rsid w:val="0043116B"/>
    <w:rsid w:val="00431E52"/>
    <w:rsid w:val="00432796"/>
    <w:rsid w:val="004335D4"/>
    <w:rsid w:val="00433B2F"/>
    <w:rsid w:val="00433E08"/>
    <w:rsid w:val="004340A0"/>
    <w:rsid w:val="00434121"/>
    <w:rsid w:val="00434192"/>
    <w:rsid w:val="00434C9A"/>
    <w:rsid w:val="004351AC"/>
    <w:rsid w:val="004353F0"/>
    <w:rsid w:val="00435729"/>
    <w:rsid w:val="004371F2"/>
    <w:rsid w:val="004402C5"/>
    <w:rsid w:val="00440499"/>
    <w:rsid w:val="00440611"/>
    <w:rsid w:val="00440BE2"/>
    <w:rsid w:val="00440E98"/>
    <w:rsid w:val="004414CD"/>
    <w:rsid w:val="00441DF7"/>
    <w:rsid w:val="00442538"/>
    <w:rsid w:val="00443BB5"/>
    <w:rsid w:val="00444526"/>
    <w:rsid w:val="00444701"/>
    <w:rsid w:val="004448DE"/>
    <w:rsid w:val="004449E5"/>
    <w:rsid w:val="00444C8E"/>
    <w:rsid w:val="00444D5A"/>
    <w:rsid w:val="00444D65"/>
    <w:rsid w:val="00444EA0"/>
    <w:rsid w:val="00445246"/>
    <w:rsid w:val="004478B5"/>
    <w:rsid w:val="00447D99"/>
    <w:rsid w:val="00450257"/>
    <w:rsid w:val="00450FF0"/>
    <w:rsid w:val="0045123C"/>
    <w:rsid w:val="0045127B"/>
    <w:rsid w:val="00451343"/>
    <w:rsid w:val="00451C33"/>
    <w:rsid w:val="00451C38"/>
    <w:rsid w:val="00453209"/>
    <w:rsid w:val="00453DD0"/>
    <w:rsid w:val="0045405E"/>
    <w:rsid w:val="004543B1"/>
    <w:rsid w:val="004546F3"/>
    <w:rsid w:val="004548E0"/>
    <w:rsid w:val="00454F58"/>
    <w:rsid w:val="004550AE"/>
    <w:rsid w:val="004551E2"/>
    <w:rsid w:val="00455469"/>
    <w:rsid w:val="00455F34"/>
    <w:rsid w:val="004561C1"/>
    <w:rsid w:val="00456F31"/>
    <w:rsid w:val="00457353"/>
    <w:rsid w:val="00457D40"/>
    <w:rsid w:val="00460197"/>
    <w:rsid w:val="004603D0"/>
    <w:rsid w:val="004616A9"/>
    <w:rsid w:val="00461F5B"/>
    <w:rsid w:val="0046261C"/>
    <w:rsid w:val="004626A6"/>
    <w:rsid w:val="004627F9"/>
    <w:rsid w:val="00463413"/>
    <w:rsid w:val="00463BB3"/>
    <w:rsid w:val="00463C9C"/>
    <w:rsid w:val="004643A0"/>
    <w:rsid w:val="00464E96"/>
    <w:rsid w:val="00464EF6"/>
    <w:rsid w:val="004654B8"/>
    <w:rsid w:val="00465A1C"/>
    <w:rsid w:val="00465F64"/>
    <w:rsid w:val="00465FF1"/>
    <w:rsid w:val="00466332"/>
    <w:rsid w:val="004664AB"/>
    <w:rsid w:val="00466A26"/>
    <w:rsid w:val="00467221"/>
    <w:rsid w:val="00467719"/>
    <w:rsid w:val="0046780B"/>
    <w:rsid w:val="004678AC"/>
    <w:rsid w:val="00470113"/>
    <w:rsid w:val="0047028F"/>
    <w:rsid w:val="004707CC"/>
    <w:rsid w:val="00471317"/>
    <w:rsid w:val="0047202C"/>
    <w:rsid w:val="00472B6A"/>
    <w:rsid w:val="00472F8A"/>
    <w:rsid w:val="004734D5"/>
    <w:rsid w:val="004738B6"/>
    <w:rsid w:val="004739D9"/>
    <w:rsid w:val="00473CA5"/>
    <w:rsid w:val="00473F38"/>
    <w:rsid w:val="0047472C"/>
    <w:rsid w:val="00474EE4"/>
    <w:rsid w:val="004750D8"/>
    <w:rsid w:val="004752D7"/>
    <w:rsid w:val="004752E6"/>
    <w:rsid w:val="00475883"/>
    <w:rsid w:val="0047602C"/>
    <w:rsid w:val="004769E8"/>
    <w:rsid w:val="004771FE"/>
    <w:rsid w:val="00477860"/>
    <w:rsid w:val="00477BA7"/>
    <w:rsid w:val="00477DF1"/>
    <w:rsid w:val="00481398"/>
    <w:rsid w:val="00482304"/>
    <w:rsid w:val="00483957"/>
    <w:rsid w:val="004846DC"/>
    <w:rsid w:val="0048473F"/>
    <w:rsid w:val="00484EFE"/>
    <w:rsid w:val="004856AA"/>
    <w:rsid w:val="0048614D"/>
    <w:rsid w:val="004861FD"/>
    <w:rsid w:val="00486984"/>
    <w:rsid w:val="004870F9"/>
    <w:rsid w:val="004871F6"/>
    <w:rsid w:val="00487CBB"/>
    <w:rsid w:val="0049063C"/>
    <w:rsid w:val="00491B50"/>
    <w:rsid w:val="0049233E"/>
    <w:rsid w:val="00493384"/>
    <w:rsid w:val="004933B0"/>
    <w:rsid w:val="004956FE"/>
    <w:rsid w:val="00495CE3"/>
    <w:rsid w:val="00496062"/>
    <w:rsid w:val="0049791F"/>
    <w:rsid w:val="0049796F"/>
    <w:rsid w:val="00497BFE"/>
    <w:rsid w:val="00497DEB"/>
    <w:rsid w:val="004A0173"/>
    <w:rsid w:val="004A04A6"/>
    <w:rsid w:val="004A0F30"/>
    <w:rsid w:val="004A12D9"/>
    <w:rsid w:val="004A1BC8"/>
    <w:rsid w:val="004A2B04"/>
    <w:rsid w:val="004A2CE3"/>
    <w:rsid w:val="004A454A"/>
    <w:rsid w:val="004A4926"/>
    <w:rsid w:val="004A4ADD"/>
    <w:rsid w:val="004A5183"/>
    <w:rsid w:val="004A5196"/>
    <w:rsid w:val="004A77D2"/>
    <w:rsid w:val="004A7E6E"/>
    <w:rsid w:val="004B08CE"/>
    <w:rsid w:val="004B0911"/>
    <w:rsid w:val="004B0A66"/>
    <w:rsid w:val="004B1031"/>
    <w:rsid w:val="004B16C6"/>
    <w:rsid w:val="004B26E4"/>
    <w:rsid w:val="004B2C71"/>
    <w:rsid w:val="004B32D4"/>
    <w:rsid w:val="004B39E7"/>
    <w:rsid w:val="004B4156"/>
    <w:rsid w:val="004B42B9"/>
    <w:rsid w:val="004B46AB"/>
    <w:rsid w:val="004B49E8"/>
    <w:rsid w:val="004B4E20"/>
    <w:rsid w:val="004B58EA"/>
    <w:rsid w:val="004B5C22"/>
    <w:rsid w:val="004B6038"/>
    <w:rsid w:val="004B6654"/>
    <w:rsid w:val="004B71A4"/>
    <w:rsid w:val="004B7D67"/>
    <w:rsid w:val="004B7EB8"/>
    <w:rsid w:val="004C0716"/>
    <w:rsid w:val="004C0C60"/>
    <w:rsid w:val="004C0E26"/>
    <w:rsid w:val="004C144E"/>
    <w:rsid w:val="004C1BFD"/>
    <w:rsid w:val="004C20E2"/>
    <w:rsid w:val="004C2EF8"/>
    <w:rsid w:val="004C2F12"/>
    <w:rsid w:val="004C312E"/>
    <w:rsid w:val="004C48CD"/>
    <w:rsid w:val="004C4D33"/>
    <w:rsid w:val="004C5565"/>
    <w:rsid w:val="004C5A64"/>
    <w:rsid w:val="004C609E"/>
    <w:rsid w:val="004C62FF"/>
    <w:rsid w:val="004C6A3C"/>
    <w:rsid w:val="004C6B46"/>
    <w:rsid w:val="004C6B69"/>
    <w:rsid w:val="004C725E"/>
    <w:rsid w:val="004C7468"/>
    <w:rsid w:val="004C761F"/>
    <w:rsid w:val="004C7B44"/>
    <w:rsid w:val="004C7F87"/>
    <w:rsid w:val="004D14E8"/>
    <w:rsid w:val="004D174D"/>
    <w:rsid w:val="004D1EB0"/>
    <w:rsid w:val="004D21EA"/>
    <w:rsid w:val="004D2997"/>
    <w:rsid w:val="004D2CDE"/>
    <w:rsid w:val="004D2FF8"/>
    <w:rsid w:val="004D33C3"/>
    <w:rsid w:val="004D35C5"/>
    <w:rsid w:val="004D3852"/>
    <w:rsid w:val="004D3EDD"/>
    <w:rsid w:val="004D474C"/>
    <w:rsid w:val="004D4A29"/>
    <w:rsid w:val="004D52B4"/>
    <w:rsid w:val="004D5BFC"/>
    <w:rsid w:val="004D68A6"/>
    <w:rsid w:val="004D6F9C"/>
    <w:rsid w:val="004D6FE8"/>
    <w:rsid w:val="004D70DF"/>
    <w:rsid w:val="004D7570"/>
    <w:rsid w:val="004D7D81"/>
    <w:rsid w:val="004E0AD1"/>
    <w:rsid w:val="004E3A34"/>
    <w:rsid w:val="004E3A51"/>
    <w:rsid w:val="004E3CC5"/>
    <w:rsid w:val="004E44C2"/>
    <w:rsid w:val="004E4E64"/>
    <w:rsid w:val="004E4E6E"/>
    <w:rsid w:val="004E506E"/>
    <w:rsid w:val="004E5999"/>
    <w:rsid w:val="004E6013"/>
    <w:rsid w:val="004F003D"/>
    <w:rsid w:val="004F04E0"/>
    <w:rsid w:val="004F065B"/>
    <w:rsid w:val="004F06DC"/>
    <w:rsid w:val="004F08E0"/>
    <w:rsid w:val="004F1277"/>
    <w:rsid w:val="004F1AEE"/>
    <w:rsid w:val="004F1E7E"/>
    <w:rsid w:val="004F24D5"/>
    <w:rsid w:val="004F2952"/>
    <w:rsid w:val="004F30F1"/>
    <w:rsid w:val="004F3B35"/>
    <w:rsid w:val="004F49C4"/>
    <w:rsid w:val="004F4FD2"/>
    <w:rsid w:val="004F57DA"/>
    <w:rsid w:val="004F5B0C"/>
    <w:rsid w:val="004F5FCC"/>
    <w:rsid w:val="004F69C0"/>
    <w:rsid w:val="004F6B98"/>
    <w:rsid w:val="004F6D46"/>
    <w:rsid w:val="004F7078"/>
    <w:rsid w:val="004F7445"/>
    <w:rsid w:val="004F7746"/>
    <w:rsid w:val="004F79D5"/>
    <w:rsid w:val="004F79D6"/>
    <w:rsid w:val="004F7AD9"/>
    <w:rsid w:val="00501757"/>
    <w:rsid w:val="0050205A"/>
    <w:rsid w:val="00502A69"/>
    <w:rsid w:val="00502ED6"/>
    <w:rsid w:val="005033FE"/>
    <w:rsid w:val="00503D8F"/>
    <w:rsid w:val="00504B0F"/>
    <w:rsid w:val="00505123"/>
    <w:rsid w:val="0050534D"/>
    <w:rsid w:val="005057B0"/>
    <w:rsid w:val="00505845"/>
    <w:rsid w:val="00506FF6"/>
    <w:rsid w:val="00507DC3"/>
    <w:rsid w:val="00510320"/>
    <w:rsid w:val="00510950"/>
    <w:rsid w:val="00511426"/>
    <w:rsid w:val="00511429"/>
    <w:rsid w:val="00511785"/>
    <w:rsid w:val="005121B9"/>
    <w:rsid w:val="00512D0F"/>
    <w:rsid w:val="00512F27"/>
    <w:rsid w:val="005135AA"/>
    <w:rsid w:val="00513AF7"/>
    <w:rsid w:val="00513B48"/>
    <w:rsid w:val="00514700"/>
    <w:rsid w:val="00515318"/>
    <w:rsid w:val="005158D7"/>
    <w:rsid w:val="00515A76"/>
    <w:rsid w:val="0051793D"/>
    <w:rsid w:val="00517DA2"/>
    <w:rsid w:val="00520121"/>
    <w:rsid w:val="00520A7A"/>
    <w:rsid w:val="00520EF6"/>
    <w:rsid w:val="0052101C"/>
    <w:rsid w:val="005211E7"/>
    <w:rsid w:val="005224F9"/>
    <w:rsid w:val="005226F6"/>
    <w:rsid w:val="00522A01"/>
    <w:rsid w:val="00522F8C"/>
    <w:rsid w:val="0052319D"/>
    <w:rsid w:val="0052455E"/>
    <w:rsid w:val="005250B0"/>
    <w:rsid w:val="00525A38"/>
    <w:rsid w:val="00525D41"/>
    <w:rsid w:val="00525DE3"/>
    <w:rsid w:val="00526301"/>
    <w:rsid w:val="005263A0"/>
    <w:rsid w:val="005264A3"/>
    <w:rsid w:val="00526F3E"/>
    <w:rsid w:val="005273D8"/>
    <w:rsid w:val="005279CA"/>
    <w:rsid w:val="00527CAA"/>
    <w:rsid w:val="00530A1E"/>
    <w:rsid w:val="00530F7C"/>
    <w:rsid w:val="00531DB4"/>
    <w:rsid w:val="00532585"/>
    <w:rsid w:val="00533079"/>
    <w:rsid w:val="005330CC"/>
    <w:rsid w:val="00533230"/>
    <w:rsid w:val="005332C3"/>
    <w:rsid w:val="00533776"/>
    <w:rsid w:val="00533C8A"/>
    <w:rsid w:val="005348D7"/>
    <w:rsid w:val="00534931"/>
    <w:rsid w:val="00534B12"/>
    <w:rsid w:val="00534CDF"/>
    <w:rsid w:val="00534DEC"/>
    <w:rsid w:val="005355F1"/>
    <w:rsid w:val="005357DA"/>
    <w:rsid w:val="00535858"/>
    <w:rsid w:val="00535943"/>
    <w:rsid w:val="0053595C"/>
    <w:rsid w:val="00535E24"/>
    <w:rsid w:val="005360C3"/>
    <w:rsid w:val="005362BC"/>
    <w:rsid w:val="005362C1"/>
    <w:rsid w:val="00536A29"/>
    <w:rsid w:val="0054056C"/>
    <w:rsid w:val="005410C1"/>
    <w:rsid w:val="00542190"/>
    <w:rsid w:val="005422F8"/>
    <w:rsid w:val="0054322A"/>
    <w:rsid w:val="00543551"/>
    <w:rsid w:val="00543801"/>
    <w:rsid w:val="00543CF3"/>
    <w:rsid w:val="0054412D"/>
    <w:rsid w:val="00544E1F"/>
    <w:rsid w:val="005453D1"/>
    <w:rsid w:val="005461D4"/>
    <w:rsid w:val="0054668D"/>
    <w:rsid w:val="00546E8D"/>
    <w:rsid w:val="00547106"/>
    <w:rsid w:val="0054710A"/>
    <w:rsid w:val="0054780E"/>
    <w:rsid w:val="005479BA"/>
    <w:rsid w:val="005503BC"/>
    <w:rsid w:val="00550A89"/>
    <w:rsid w:val="00550B8D"/>
    <w:rsid w:val="00551550"/>
    <w:rsid w:val="00551986"/>
    <w:rsid w:val="00552926"/>
    <w:rsid w:val="00553547"/>
    <w:rsid w:val="0055377F"/>
    <w:rsid w:val="00554412"/>
    <w:rsid w:val="005552FC"/>
    <w:rsid w:val="00555CCD"/>
    <w:rsid w:val="00555F5F"/>
    <w:rsid w:val="00556397"/>
    <w:rsid w:val="00556AD8"/>
    <w:rsid w:val="00556DCA"/>
    <w:rsid w:val="005573E3"/>
    <w:rsid w:val="005576AE"/>
    <w:rsid w:val="005577DC"/>
    <w:rsid w:val="005577EC"/>
    <w:rsid w:val="00557EAF"/>
    <w:rsid w:val="00561530"/>
    <w:rsid w:val="00561A64"/>
    <w:rsid w:val="005624BF"/>
    <w:rsid w:val="00562A96"/>
    <w:rsid w:val="00562DBD"/>
    <w:rsid w:val="00562F52"/>
    <w:rsid w:val="00563418"/>
    <w:rsid w:val="0056360E"/>
    <w:rsid w:val="005639B8"/>
    <w:rsid w:val="00563CD3"/>
    <w:rsid w:val="00564A96"/>
    <w:rsid w:val="00564BD3"/>
    <w:rsid w:val="0056627D"/>
    <w:rsid w:val="0056636A"/>
    <w:rsid w:val="00567A3B"/>
    <w:rsid w:val="00567DD3"/>
    <w:rsid w:val="00570FE2"/>
    <w:rsid w:val="005710B5"/>
    <w:rsid w:val="00571331"/>
    <w:rsid w:val="00571BCB"/>
    <w:rsid w:val="005728F0"/>
    <w:rsid w:val="0057353E"/>
    <w:rsid w:val="00573778"/>
    <w:rsid w:val="00573998"/>
    <w:rsid w:val="00573BFB"/>
    <w:rsid w:val="00575746"/>
    <w:rsid w:val="00576288"/>
    <w:rsid w:val="0057658E"/>
    <w:rsid w:val="005766A4"/>
    <w:rsid w:val="005767CD"/>
    <w:rsid w:val="005770C4"/>
    <w:rsid w:val="00577BA4"/>
    <w:rsid w:val="00580D5C"/>
    <w:rsid w:val="00581234"/>
    <w:rsid w:val="00581347"/>
    <w:rsid w:val="00581FF6"/>
    <w:rsid w:val="00582007"/>
    <w:rsid w:val="0058201B"/>
    <w:rsid w:val="005828BE"/>
    <w:rsid w:val="00582DFC"/>
    <w:rsid w:val="0058310B"/>
    <w:rsid w:val="0058312B"/>
    <w:rsid w:val="00583EE0"/>
    <w:rsid w:val="00583FF6"/>
    <w:rsid w:val="00584BF7"/>
    <w:rsid w:val="0058507D"/>
    <w:rsid w:val="0058569B"/>
    <w:rsid w:val="0058619B"/>
    <w:rsid w:val="00586DEE"/>
    <w:rsid w:val="005870A9"/>
    <w:rsid w:val="00590432"/>
    <w:rsid w:val="005919A6"/>
    <w:rsid w:val="005921EB"/>
    <w:rsid w:val="005926AC"/>
    <w:rsid w:val="00592942"/>
    <w:rsid w:val="00593052"/>
    <w:rsid w:val="005955D5"/>
    <w:rsid w:val="005956BE"/>
    <w:rsid w:val="00595728"/>
    <w:rsid w:val="00595BBB"/>
    <w:rsid w:val="00595C1D"/>
    <w:rsid w:val="00595CFE"/>
    <w:rsid w:val="005967CC"/>
    <w:rsid w:val="00596D1C"/>
    <w:rsid w:val="00597623"/>
    <w:rsid w:val="005A0463"/>
    <w:rsid w:val="005A1412"/>
    <w:rsid w:val="005A2664"/>
    <w:rsid w:val="005A26BA"/>
    <w:rsid w:val="005A2973"/>
    <w:rsid w:val="005A2A34"/>
    <w:rsid w:val="005A300E"/>
    <w:rsid w:val="005A301A"/>
    <w:rsid w:val="005A35CE"/>
    <w:rsid w:val="005A444F"/>
    <w:rsid w:val="005A450C"/>
    <w:rsid w:val="005A64E3"/>
    <w:rsid w:val="005B07A4"/>
    <w:rsid w:val="005B17BC"/>
    <w:rsid w:val="005B1E0C"/>
    <w:rsid w:val="005B254E"/>
    <w:rsid w:val="005B2CC8"/>
    <w:rsid w:val="005B2CFE"/>
    <w:rsid w:val="005B371F"/>
    <w:rsid w:val="005B4861"/>
    <w:rsid w:val="005B51D1"/>
    <w:rsid w:val="005B5AFC"/>
    <w:rsid w:val="005B6027"/>
    <w:rsid w:val="005B66F3"/>
    <w:rsid w:val="005B672C"/>
    <w:rsid w:val="005B688F"/>
    <w:rsid w:val="005B68B2"/>
    <w:rsid w:val="005B69EE"/>
    <w:rsid w:val="005B7A9D"/>
    <w:rsid w:val="005B7CD6"/>
    <w:rsid w:val="005C0E87"/>
    <w:rsid w:val="005C12FF"/>
    <w:rsid w:val="005C2096"/>
    <w:rsid w:val="005C2FFC"/>
    <w:rsid w:val="005C30BB"/>
    <w:rsid w:val="005C3472"/>
    <w:rsid w:val="005C4467"/>
    <w:rsid w:val="005C6734"/>
    <w:rsid w:val="005C6C49"/>
    <w:rsid w:val="005C75BE"/>
    <w:rsid w:val="005C7FEF"/>
    <w:rsid w:val="005D094E"/>
    <w:rsid w:val="005D133A"/>
    <w:rsid w:val="005D1F75"/>
    <w:rsid w:val="005D2F9E"/>
    <w:rsid w:val="005D2FD4"/>
    <w:rsid w:val="005D36DB"/>
    <w:rsid w:val="005D422E"/>
    <w:rsid w:val="005D4C78"/>
    <w:rsid w:val="005D53A5"/>
    <w:rsid w:val="005D59EF"/>
    <w:rsid w:val="005D722A"/>
    <w:rsid w:val="005D76B6"/>
    <w:rsid w:val="005E0527"/>
    <w:rsid w:val="005E12B5"/>
    <w:rsid w:val="005E12ED"/>
    <w:rsid w:val="005E17A7"/>
    <w:rsid w:val="005E18C0"/>
    <w:rsid w:val="005E1ED9"/>
    <w:rsid w:val="005E2894"/>
    <w:rsid w:val="005E3105"/>
    <w:rsid w:val="005E3B30"/>
    <w:rsid w:val="005E4CA9"/>
    <w:rsid w:val="005E5DCD"/>
    <w:rsid w:val="005E5E05"/>
    <w:rsid w:val="005E5F6C"/>
    <w:rsid w:val="005E63A0"/>
    <w:rsid w:val="005E64DB"/>
    <w:rsid w:val="005E6A72"/>
    <w:rsid w:val="005E72C6"/>
    <w:rsid w:val="005E7CDF"/>
    <w:rsid w:val="005F0411"/>
    <w:rsid w:val="005F05F5"/>
    <w:rsid w:val="005F098D"/>
    <w:rsid w:val="005F0A78"/>
    <w:rsid w:val="005F1E56"/>
    <w:rsid w:val="005F2924"/>
    <w:rsid w:val="005F2BD3"/>
    <w:rsid w:val="005F30DA"/>
    <w:rsid w:val="005F3814"/>
    <w:rsid w:val="005F3901"/>
    <w:rsid w:val="005F3F61"/>
    <w:rsid w:val="005F4EEE"/>
    <w:rsid w:val="005F53B8"/>
    <w:rsid w:val="005F55E3"/>
    <w:rsid w:val="005F57E4"/>
    <w:rsid w:val="005F59A5"/>
    <w:rsid w:val="005F6397"/>
    <w:rsid w:val="005F65AF"/>
    <w:rsid w:val="005F7107"/>
    <w:rsid w:val="005F75DC"/>
    <w:rsid w:val="005F7697"/>
    <w:rsid w:val="005F7750"/>
    <w:rsid w:val="005F7F0D"/>
    <w:rsid w:val="006008B0"/>
    <w:rsid w:val="00600AB4"/>
    <w:rsid w:val="00600D3F"/>
    <w:rsid w:val="006015EC"/>
    <w:rsid w:val="00601F73"/>
    <w:rsid w:val="0060255B"/>
    <w:rsid w:val="0060297F"/>
    <w:rsid w:val="0060337B"/>
    <w:rsid w:val="00603B39"/>
    <w:rsid w:val="00604144"/>
    <w:rsid w:val="006043BE"/>
    <w:rsid w:val="006044F2"/>
    <w:rsid w:val="00605321"/>
    <w:rsid w:val="00606B79"/>
    <w:rsid w:val="00606E0E"/>
    <w:rsid w:val="0060743C"/>
    <w:rsid w:val="00610293"/>
    <w:rsid w:val="0061070F"/>
    <w:rsid w:val="0061098B"/>
    <w:rsid w:val="00610CDA"/>
    <w:rsid w:val="00611738"/>
    <w:rsid w:val="006118E9"/>
    <w:rsid w:val="00611BD6"/>
    <w:rsid w:val="0061253C"/>
    <w:rsid w:val="0061266C"/>
    <w:rsid w:val="00612A53"/>
    <w:rsid w:val="0061373C"/>
    <w:rsid w:val="00614A98"/>
    <w:rsid w:val="00615220"/>
    <w:rsid w:val="006152A4"/>
    <w:rsid w:val="0061549A"/>
    <w:rsid w:val="0061552E"/>
    <w:rsid w:val="00616A7C"/>
    <w:rsid w:val="00616D7D"/>
    <w:rsid w:val="006175A6"/>
    <w:rsid w:val="006175C4"/>
    <w:rsid w:val="006201EE"/>
    <w:rsid w:val="00620628"/>
    <w:rsid w:val="00620761"/>
    <w:rsid w:val="0062095C"/>
    <w:rsid w:val="00620D6A"/>
    <w:rsid w:val="006233A8"/>
    <w:rsid w:val="00623C4E"/>
    <w:rsid w:val="00623D24"/>
    <w:rsid w:val="006240AB"/>
    <w:rsid w:val="006240EC"/>
    <w:rsid w:val="00624446"/>
    <w:rsid w:val="006247DC"/>
    <w:rsid w:val="00624F5B"/>
    <w:rsid w:val="006256FB"/>
    <w:rsid w:val="00625DA3"/>
    <w:rsid w:val="0062661A"/>
    <w:rsid w:val="006304A9"/>
    <w:rsid w:val="006307F8"/>
    <w:rsid w:val="0063091D"/>
    <w:rsid w:val="00630E00"/>
    <w:rsid w:val="0063103D"/>
    <w:rsid w:val="006312D1"/>
    <w:rsid w:val="006316FF"/>
    <w:rsid w:val="00631FD5"/>
    <w:rsid w:val="0063204F"/>
    <w:rsid w:val="00632895"/>
    <w:rsid w:val="00633E1E"/>
    <w:rsid w:val="00634B79"/>
    <w:rsid w:val="00634C44"/>
    <w:rsid w:val="006350F6"/>
    <w:rsid w:val="0063522C"/>
    <w:rsid w:val="006353F8"/>
    <w:rsid w:val="006358F0"/>
    <w:rsid w:val="00635908"/>
    <w:rsid w:val="00635C7C"/>
    <w:rsid w:val="00636346"/>
    <w:rsid w:val="00637D87"/>
    <w:rsid w:val="00640673"/>
    <w:rsid w:val="0064165A"/>
    <w:rsid w:val="006418A2"/>
    <w:rsid w:val="0064244E"/>
    <w:rsid w:val="00642AA8"/>
    <w:rsid w:val="00642C0A"/>
    <w:rsid w:val="00643898"/>
    <w:rsid w:val="00643992"/>
    <w:rsid w:val="006445BA"/>
    <w:rsid w:val="00645130"/>
    <w:rsid w:val="00645859"/>
    <w:rsid w:val="00645B26"/>
    <w:rsid w:val="0064695B"/>
    <w:rsid w:val="00646DE3"/>
    <w:rsid w:val="006478DF"/>
    <w:rsid w:val="006478E0"/>
    <w:rsid w:val="006478E7"/>
    <w:rsid w:val="00647CF6"/>
    <w:rsid w:val="00647D3C"/>
    <w:rsid w:val="006494DE"/>
    <w:rsid w:val="006504FC"/>
    <w:rsid w:val="00650655"/>
    <w:rsid w:val="006507D7"/>
    <w:rsid w:val="00650A28"/>
    <w:rsid w:val="00650F57"/>
    <w:rsid w:val="0065108B"/>
    <w:rsid w:val="006519F8"/>
    <w:rsid w:val="00652922"/>
    <w:rsid w:val="00652D19"/>
    <w:rsid w:val="0065328E"/>
    <w:rsid w:val="006535DB"/>
    <w:rsid w:val="00653803"/>
    <w:rsid w:val="00654A9C"/>
    <w:rsid w:val="00655C23"/>
    <w:rsid w:val="0065659D"/>
    <w:rsid w:val="00656E63"/>
    <w:rsid w:val="00656FBE"/>
    <w:rsid w:val="00657E88"/>
    <w:rsid w:val="0066061D"/>
    <w:rsid w:val="00661322"/>
    <w:rsid w:val="006614A8"/>
    <w:rsid w:val="006622A8"/>
    <w:rsid w:val="0066266B"/>
    <w:rsid w:val="00662953"/>
    <w:rsid w:val="006633A4"/>
    <w:rsid w:val="00663723"/>
    <w:rsid w:val="0066401B"/>
    <w:rsid w:val="006641FE"/>
    <w:rsid w:val="0066491D"/>
    <w:rsid w:val="006659B4"/>
    <w:rsid w:val="00665DD3"/>
    <w:rsid w:val="00666360"/>
    <w:rsid w:val="00667356"/>
    <w:rsid w:val="00670295"/>
    <w:rsid w:val="006705C8"/>
    <w:rsid w:val="00671055"/>
    <w:rsid w:val="006710B0"/>
    <w:rsid w:val="0067181E"/>
    <w:rsid w:val="006726C6"/>
    <w:rsid w:val="006736D9"/>
    <w:rsid w:val="00674D4A"/>
    <w:rsid w:val="00675A0F"/>
    <w:rsid w:val="00676181"/>
    <w:rsid w:val="00680369"/>
    <w:rsid w:val="00680CBE"/>
    <w:rsid w:val="00680E29"/>
    <w:rsid w:val="00680FE6"/>
    <w:rsid w:val="00681FF4"/>
    <w:rsid w:val="00682A01"/>
    <w:rsid w:val="00682BB9"/>
    <w:rsid w:val="00682C0D"/>
    <w:rsid w:val="006835D0"/>
    <w:rsid w:val="00684370"/>
    <w:rsid w:val="00684718"/>
    <w:rsid w:val="00684D91"/>
    <w:rsid w:val="00684E28"/>
    <w:rsid w:val="0068541C"/>
    <w:rsid w:val="00685446"/>
    <w:rsid w:val="00685615"/>
    <w:rsid w:val="00685948"/>
    <w:rsid w:val="00685C5A"/>
    <w:rsid w:val="00685E21"/>
    <w:rsid w:val="006864AE"/>
    <w:rsid w:val="006864D0"/>
    <w:rsid w:val="006879E1"/>
    <w:rsid w:val="00687F1D"/>
    <w:rsid w:val="00690598"/>
    <w:rsid w:val="0069086D"/>
    <w:rsid w:val="006909AE"/>
    <w:rsid w:val="00690F98"/>
    <w:rsid w:val="00691344"/>
    <w:rsid w:val="006925BE"/>
    <w:rsid w:val="0069295D"/>
    <w:rsid w:val="00692C46"/>
    <w:rsid w:val="00692F8C"/>
    <w:rsid w:val="00693BD2"/>
    <w:rsid w:val="00693FF3"/>
    <w:rsid w:val="0069431F"/>
    <w:rsid w:val="00694BCD"/>
    <w:rsid w:val="00694DCF"/>
    <w:rsid w:val="00695F38"/>
    <w:rsid w:val="006961EC"/>
    <w:rsid w:val="006963A1"/>
    <w:rsid w:val="00696B27"/>
    <w:rsid w:val="00696B43"/>
    <w:rsid w:val="00696E0F"/>
    <w:rsid w:val="00697023"/>
    <w:rsid w:val="006A0272"/>
    <w:rsid w:val="006A09C8"/>
    <w:rsid w:val="006A174F"/>
    <w:rsid w:val="006A1918"/>
    <w:rsid w:val="006A19C6"/>
    <w:rsid w:val="006A20CC"/>
    <w:rsid w:val="006A20EB"/>
    <w:rsid w:val="006A218E"/>
    <w:rsid w:val="006A32F1"/>
    <w:rsid w:val="006A36DD"/>
    <w:rsid w:val="006A38DF"/>
    <w:rsid w:val="006A3CA4"/>
    <w:rsid w:val="006A46E3"/>
    <w:rsid w:val="006A4923"/>
    <w:rsid w:val="006A5FF8"/>
    <w:rsid w:val="006A6462"/>
    <w:rsid w:val="006A6E7F"/>
    <w:rsid w:val="006A7790"/>
    <w:rsid w:val="006A7F47"/>
    <w:rsid w:val="006B12CD"/>
    <w:rsid w:val="006B1A97"/>
    <w:rsid w:val="006B1D49"/>
    <w:rsid w:val="006B1D59"/>
    <w:rsid w:val="006B1DDD"/>
    <w:rsid w:val="006B2D55"/>
    <w:rsid w:val="006B31BB"/>
    <w:rsid w:val="006B3BA2"/>
    <w:rsid w:val="006B3EEC"/>
    <w:rsid w:val="006B3F1F"/>
    <w:rsid w:val="006B3F60"/>
    <w:rsid w:val="006B4298"/>
    <w:rsid w:val="006B4A7F"/>
    <w:rsid w:val="006B52D3"/>
    <w:rsid w:val="006B5421"/>
    <w:rsid w:val="006B5C65"/>
    <w:rsid w:val="006B6A7E"/>
    <w:rsid w:val="006B6BE9"/>
    <w:rsid w:val="006B6BFB"/>
    <w:rsid w:val="006B6F3A"/>
    <w:rsid w:val="006B73D4"/>
    <w:rsid w:val="006B7A9B"/>
    <w:rsid w:val="006C01C6"/>
    <w:rsid w:val="006C0508"/>
    <w:rsid w:val="006C0A38"/>
    <w:rsid w:val="006C0D84"/>
    <w:rsid w:val="006C0F34"/>
    <w:rsid w:val="006C10C6"/>
    <w:rsid w:val="006C3346"/>
    <w:rsid w:val="006C3630"/>
    <w:rsid w:val="006C3B0E"/>
    <w:rsid w:val="006C4995"/>
    <w:rsid w:val="006C4C34"/>
    <w:rsid w:val="006C4D09"/>
    <w:rsid w:val="006C516F"/>
    <w:rsid w:val="006C547E"/>
    <w:rsid w:val="006C5A3B"/>
    <w:rsid w:val="006C620F"/>
    <w:rsid w:val="006C6A1E"/>
    <w:rsid w:val="006C6ADB"/>
    <w:rsid w:val="006C7B0C"/>
    <w:rsid w:val="006C7E23"/>
    <w:rsid w:val="006D0669"/>
    <w:rsid w:val="006D0F5C"/>
    <w:rsid w:val="006D10D4"/>
    <w:rsid w:val="006D121E"/>
    <w:rsid w:val="006D144A"/>
    <w:rsid w:val="006D1E9A"/>
    <w:rsid w:val="006D2355"/>
    <w:rsid w:val="006D2654"/>
    <w:rsid w:val="006D2721"/>
    <w:rsid w:val="006D2CE1"/>
    <w:rsid w:val="006D2E52"/>
    <w:rsid w:val="006D33FB"/>
    <w:rsid w:val="006D386A"/>
    <w:rsid w:val="006D3E02"/>
    <w:rsid w:val="006D42F0"/>
    <w:rsid w:val="006D4365"/>
    <w:rsid w:val="006D5829"/>
    <w:rsid w:val="006D58FB"/>
    <w:rsid w:val="006D5C62"/>
    <w:rsid w:val="006D5DCF"/>
    <w:rsid w:val="006D5EA1"/>
    <w:rsid w:val="006D743E"/>
    <w:rsid w:val="006E00BC"/>
    <w:rsid w:val="006E078E"/>
    <w:rsid w:val="006E1107"/>
    <w:rsid w:val="006E14DF"/>
    <w:rsid w:val="006E21F9"/>
    <w:rsid w:val="006E2440"/>
    <w:rsid w:val="006E28DE"/>
    <w:rsid w:val="006E2A84"/>
    <w:rsid w:val="006E3B74"/>
    <w:rsid w:val="006E5060"/>
    <w:rsid w:val="006E55B9"/>
    <w:rsid w:val="006E573D"/>
    <w:rsid w:val="006E59E8"/>
    <w:rsid w:val="006E5AE6"/>
    <w:rsid w:val="006E5F9C"/>
    <w:rsid w:val="006E675A"/>
    <w:rsid w:val="006E707B"/>
    <w:rsid w:val="006E71A8"/>
    <w:rsid w:val="006E762E"/>
    <w:rsid w:val="006F031F"/>
    <w:rsid w:val="006F0515"/>
    <w:rsid w:val="006F0FDA"/>
    <w:rsid w:val="006F15E8"/>
    <w:rsid w:val="006F19A2"/>
    <w:rsid w:val="006F1E61"/>
    <w:rsid w:val="006F2F19"/>
    <w:rsid w:val="006F343A"/>
    <w:rsid w:val="006F3620"/>
    <w:rsid w:val="006F3F35"/>
    <w:rsid w:val="006F3FB5"/>
    <w:rsid w:val="006F41C3"/>
    <w:rsid w:val="006F42B7"/>
    <w:rsid w:val="006F43F9"/>
    <w:rsid w:val="006F4427"/>
    <w:rsid w:val="006F446F"/>
    <w:rsid w:val="006F46A6"/>
    <w:rsid w:val="006F47DC"/>
    <w:rsid w:val="006F55FD"/>
    <w:rsid w:val="006F59C3"/>
    <w:rsid w:val="006F6306"/>
    <w:rsid w:val="006F6B53"/>
    <w:rsid w:val="006F7212"/>
    <w:rsid w:val="006F7868"/>
    <w:rsid w:val="00700857"/>
    <w:rsid w:val="00701983"/>
    <w:rsid w:val="00702083"/>
    <w:rsid w:val="007026F5"/>
    <w:rsid w:val="00702868"/>
    <w:rsid w:val="00702AE5"/>
    <w:rsid w:val="007041D4"/>
    <w:rsid w:val="0070463B"/>
    <w:rsid w:val="0070558D"/>
    <w:rsid w:val="00705B91"/>
    <w:rsid w:val="00705C9B"/>
    <w:rsid w:val="0070638C"/>
    <w:rsid w:val="00707C0A"/>
    <w:rsid w:val="00710306"/>
    <w:rsid w:val="007104A4"/>
    <w:rsid w:val="007105EC"/>
    <w:rsid w:val="00710638"/>
    <w:rsid w:val="0071094F"/>
    <w:rsid w:val="00710C7C"/>
    <w:rsid w:val="00711310"/>
    <w:rsid w:val="00712FC6"/>
    <w:rsid w:val="0071375A"/>
    <w:rsid w:val="00713BDD"/>
    <w:rsid w:val="00713D2E"/>
    <w:rsid w:val="007149C5"/>
    <w:rsid w:val="0071521B"/>
    <w:rsid w:val="00715691"/>
    <w:rsid w:val="00715848"/>
    <w:rsid w:val="00715989"/>
    <w:rsid w:val="00715B0A"/>
    <w:rsid w:val="00715D00"/>
    <w:rsid w:val="00717546"/>
    <w:rsid w:val="0072193E"/>
    <w:rsid w:val="00721D4B"/>
    <w:rsid w:val="00721E1F"/>
    <w:rsid w:val="00721E56"/>
    <w:rsid w:val="007229CE"/>
    <w:rsid w:val="007246FB"/>
    <w:rsid w:val="007249A2"/>
    <w:rsid w:val="00724AD0"/>
    <w:rsid w:val="007259DB"/>
    <w:rsid w:val="00726F83"/>
    <w:rsid w:val="00730EFA"/>
    <w:rsid w:val="0073117C"/>
    <w:rsid w:val="00731793"/>
    <w:rsid w:val="00731AB1"/>
    <w:rsid w:val="007321DD"/>
    <w:rsid w:val="007332AD"/>
    <w:rsid w:val="00733870"/>
    <w:rsid w:val="00733C2D"/>
    <w:rsid w:val="00733DBE"/>
    <w:rsid w:val="0073426A"/>
    <w:rsid w:val="00734FA2"/>
    <w:rsid w:val="00735450"/>
    <w:rsid w:val="0073640F"/>
    <w:rsid w:val="00736698"/>
    <w:rsid w:val="007370BE"/>
    <w:rsid w:val="007378F7"/>
    <w:rsid w:val="00740545"/>
    <w:rsid w:val="0074136C"/>
    <w:rsid w:val="00742358"/>
    <w:rsid w:val="007430FE"/>
    <w:rsid w:val="007436D2"/>
    <w:rsid w:val="0074390A"/>
    <w:rsid w:val="00743B89"/>
    <w:rsid w:val="00744EEF"/>
    <w:rsid w:val="00745899"/>
    <w:rsid w:val="007465E2"/>
    <w:rsid w:val="00746728"/>
    <w:rsid w:val="00747690"/>
    <w:rsid w:val="00747817"/>
    <w:rsid w:val="00747A4E"/>
    <w:rsid w:val="00747D83"/>
    <w:rsid w:val="00747DE6"/>
    <w:rsid w:val="00750128"/>
    <w:rsid w:val="00750A4E"/>
    <w:rsid w:val="00750DA8"/>
    <w:rsid w:val="00752725"/>
    <w:rsid w:val="007544DF"/>
    <w:rsid w:val="0075479F"/>
    <w:rsid w:val="00754847"/>
    <w:rsid w:val="00754A00"/>
    <w:rsid w:val="00754ADA"/>
    <w:rsid w:val="00754E7B"/>
    <w:rsid w:val="00755401"/>
    <w:rsid w:val="007555DE"/>
    <w:rsid w:val="00755A87"/>
    <w:rsid w:val="00755B2A"/>
    <w:rsid w:val="00756CB6"/>
    <w:rsid w:val="00756D54"/>
    <w:rsid w:val="0075701F"/>
    <w:rsid w:val="0075721C"/>
    <w:rsid w:val="00757BBD"/>
    <w:rsid w:val="00760048"/>
    <w:rsid w:val="0076096E"/>
    <w:rsid w:val="00760E98"/>
    <w:rsid w:val="00761BA5"/>
    <w:rsid w:val="00762A97"/>
    <w:rsid w:val="007630BE"/>
    <w:rsid w:val="007630DA"/>
    <w:rsid w:val="007635F5"/>
    <w:rsid w:val="00763884"/>
    <w:rsid w:val="00763BD5"/>
    <w:rsid w:val="00763FBE"/>
    <w:rsid w:val="0076422B"/>
    <w:rsid w:val="007652D1"/>
    <w:rsid w:val="00765326"/>
    <w:rsid w:val="00765CE1"/>
    <w:rsid w:val="00766493"/>
    <w:rsid w:val="00766B7C"/>
    <w:rsid w:val="00766B90"/>
    <w:rsid w:val="0076703C"/>
    <w:rsid w:val="0076729B"/>
    <w:rsid w:val="00767896"/>
    <w:rsid w:val="00767AD3"/>
    <w:rsid w:val="00767C90"/>
    <w:rsid w:val="00770AE9"/>
    <w:rsid w:val="00772968"/>
    <w:rsid w:val="00772D81"/>
    <w:rsid w:val="00774650"/>
    <w:rsid w:val="007749C1"/>
    <w:rsid w:val="00775338"/>
    <w:rsid w:val="00775467"/>
    <w:rsid w:val="007762A5"/>
    <w:rsid w:val="007764D5"/>
    <w:rsid w:val="007767A4"/>
    <w:rsid w:val="007767DE"/>
    <w:rsid w:val="00776871"/>
    <w:rsid w:val="007769BE"/>
    <w:rsid w:val="00776FCF"/>
    <w:rsid w:val="0078071B"/>
    <w:rsid w:val="00780A55"/>
    <w:rsid w:val="00780DC6"/>
    <w:rsid w:val="00781601"/>
    <w:rsid w:val="00781ACC"/>
    <w:rsid w:val="00782256"/>
    <w:rsid w:val="00783434"/>
    <w:rsid w:val="0078348B"/>
    <w:rsid w:val="00783525"/>
    <w:rsid w:val="007840E2"/>
    <w:rsid w:val="00784476"/>
    <w:rsid w:val="007851AF"/>
    <w:rsid w:val="007858CA"/>
    <w:rsid w:val="00785EAE"/>
    <w:rsid w:val="00786C8A"/>
    <w:rsid w:val="00786D2A"/>
    <w:rsid w:val="0078745A"/>
    <w:rsid w:val="0079005D"/>
    <w:rsid w:val="00790738"/>
    <w:rsid w:val="00790825"/>
    <w:rsid w:val="00790A04"/>
    <w:rsid w:val="00790A19"/>
    <w:rsid w:val="00790BFE"/>
    <w:rsid w:val="00790C36"/>
    <w:rsid w:val="0079137A"/>
    <w:rsid w:val="007918D6"/>
    <w:rsid w:val="00791A6F"/>
    <w:rsid w:val="007921AC"/>
    <w:rsid w:val="007924C6"/>
    <w:rsid w:val="00792557"/>
    <w:rsid w:val="0079361D"/>
    <w:rsid w:val="00793818"/>
    <w:rsid w:val="0079492E"/>
    <w:rsid w:val="007952E8"/>
    <w:rsid w:val="0079566D"/>
    <w:rsid w:val="00795C32"/>
    <w:rsid w:val="00795D0D"/>
    <w:rsid w:val="00796585"/>
    <w:rsid w:val="00797193"/>
    <w:rsid w:val="00797A54"/>
    <w:rsid w:val="007A0C47"/>
    <w:rsid w:val="007A0CFD"/>
    <w:rsid w:val="007A0E8D"/>
    <w:rsid w:val="007A0F4C"/>
    <w:rsid w:val="007A1076"/>
    <w:rsid w:val="007A16A1"/>
    <w:rsid w:val="007A17B5"/>
    <w:rsid w:val="007A1BF0"/>
    <w:rsid w:val="007A39AC"/>
    <w:rsid w:val="007A3A21"/>
    <w:rsid w:val="007A5632"/>
    <w:rsid w:val="007A58AF"/>
    <w:rsid w:val="007A5FAF"/>
    <w:rsid w:val="007A602D"/>
    <w:rsid w:val="007A6822"/>
    <w:rsid w:val="007A6A22"/>
    <w:rsid w:val="007A6B51"/>
    <w:rsid w:val="007A7177"/>
    <w:rsid w:val="007A7339"/>
    <w:rsid w:val="007A7685"/>
    <w:rsid w:val="007A78EE"/>
    <w:rsid w:val="007A7F16"/>
    <w:rsid w:val="007B0AAF"/>
    <w:rsid w:val="007B0AD2"/>
    <w:rsid w:val="007B1853"/>
    <w:rsid w:val="007B1B32"/>
    <w:rsid w:val="007B2257"/>
    <w:rsid w:val="007B2DA1"/>
    <w:rsid w:val="007B300F"/>
    <w:rsid w:val="007B30F9"/>
    <w:rsid w:val="007B391B"/>
    <w:rsid w:val="007B3D04"/>
    <w:rsid w:val="007B3FF8"/>
    <w:rsid w:val="007B489C"/>
    <w:rsid w:val="007B498B"/>
    <w:rsid w:val="007B4D45"/>
    <w:rsid w:val="007B6329"/>
    <w:rsid w:val="007B6729"/>
    <w:rsid w:val="007B68B6"/>
    <w:rsid w:val="007B791C"/>
    <w:rsid w:val="007C062B"/>
    <w:rsid w:val="007C0AF0"/>
    <w:rsid w:val="007C1272"/>
    <w:rsid w:val="007C1854"/>
    <w:rsid w:val="007C24D8"/>
    <w:rsid w:val="007C3352"/>
    <w:rsid w:val="007C369B"/>
    <w:rsid w:val="007C37B3"/>
    <w:rsid w:val="007C3A18"/>
    <w:rsid w:val="007C3C4D"/>
    <w:rsid w:val="007C4130"/>
    <w:rsid w:val="007C485D"/>
    <w:rsid w:val="007C4C93"/>
    <w:rsid w:val="007C4E4F"/>
    <w:rsid w:val="007C5888"/>
    <w:rsid w:val="007C6E86"/>
    <w:rsid w:val="007C6FCE"/>
    <w:rsid w:val="007C726A"/>
    <w:rsid w:val="007C7BE6"/>
    <w:rsid w:val="007C7C41"/>
    <w:rsid w:val="007C7C97"/>
    <w:rsid w:val="007D07A4"/>
    <w:rsid w:val="007D1D23"/>
    <w:rsid w:val="007D3025"/>
    <w:rsid w:val="007D4308"/>
    <w:rsid w:val="007D4D5F"/>
    <w:rsid w:val="007D6548"/>
    <w:rsid w:val="007D69AA"/>
    <w:rsid w:val="007E0D95"/>
    <w:rsid w:val="007E0E7D"/>
    <w:rsid w:val="007E1D47"/>
    <w:rsid w:val="007E2183"/>
    <w:rsid w:val="007E2ADC"/>
    <w:rsid w:val="007E2B7A"/>
    <w:rsid w:val="007E325B"/>
    <w:rsid w:val="007E358D"/>
    <w:rsid w:val="007E3976"/>
    <w:rsid w:val="007E39BC"/>
    <w:rsid w:val="007E3A0E"/>
    <w:rsid w:val="007E3CA6"/>
    <w:rsid w:val="007E40F7"/>
    <w:rsid w:val="007E51FF"/>
    <w:rsid w:val="007E5884"/>
    <w:rsid w:val="007E59C1"/>
    <w:rsid w:val="007E6397"/>
    <w:rsid w:val="007E63A8"/>
    <w:rsid w:val="007E65BA"/>
    <w:rsid w:val="007E6D38"/>
    <w:rsid w:val="007E7043"/>
    <w:rsid w:val="007E706E"/>
    <w:rsid w:val="007E7639"/>
    <w:rsid w:val="007E774B"/>
    <w:rsid w:val="007E7865"/>
    <w:rsid w:val="007F0ED4"/>
    <w:rsid w:val="007F1054"/>
    <w:rsid w:val="007F163C"/>
    <w:rsid w:val="007F1831"/>
    <w:rsid w:val="007F21F5"/>
    <w:rsid w:val="007F2245"/>
    <w:rsid w:val="007F2475"/>
    <w:rsid w:val="007F24CC"/>
    <w:rsid w:val="007F36B3"/>
    <w:rsid w:val="007F384E"/>
    <w:rsid w:val="007F4D50"/>
    <w:rsid w:val="007F5058"/>
    <w:rsid w:val="007F579D"/>
    <w:rsid w:val="007F5B41"/>
    <w:rsid w:val="007F6141"/>
    <w:rsid w:val="007F6278"/>
    <w:rsid w:val="007F627A"/>
    <w:rsid w:val="007F705E"/>
    <w:rsid w:val="007F7567"/>
    <w:rsid w:val="007F7AC6"/>
    <w:rsid w:val="007F7E03"/>
    <w:rsid w:val="008001BC"/>
    <w:rsid w:val="00800203"/>
    <w:rsid w:val="00800408"/>
    <w:rsid w:val="00800CEA"/>
    <w:rsid w:val="00800FEE"/>
    <w:rsid w:val="0080128D"/>
    <w:rsid w:val="00802033"/>
    <w:rsid w:val="00802A03"/>
    <w:rsid w:val="0080303D"/>
    <w:rsid w:val="0080314F"/>
    <w:rsid w:val="00803E68"/>
    <w:rsid w:val="008040DE"/>
    <w:rsid w:val="00805578"/>
    <w:rsid w:val="008061DD"/>
    <w:rsid w:val="00806202"/>
    <w:rsid w:val="00806F58"/>
    <w:rsid w:val="008073CA"/>
    <w:rsid w:val="00807E67"/>
    <w:rsid w:val="0081066E"/>
    <w:rsid w:val="00810C5D"/>
    <w:rsid w:val="008110FC"/>
    <w:rsid w:val="00811105"/>
    <w:rsid w:val="0081172E"/>
    <w:rsid w:val="0081183D"/>
    <w:rsid w:val="00812521"/>
    <w:rsid w:val="008126A4"/>
    <w:rsid w:val="0081281C"/>
    <w:rsid w:val="0081294C"/>
    <w:rsid w:val="0081541C"/>
    <w:rsid w:val="008157D0"/>
    <w:rsid w:val="00815865"/>
    <w:rsid w:val="00815ED9"/>
    <w:rsid w:val="008165BB"/>
    <w:rsid w:val="00816728"/>
    <w:rsid w:val="00817AEA"/>
    <w:rsid w:val="00817D01"/>
    <w:rsid w:val="0082017B"/>
    <w:rsid w:val="00821E96"/>
    <w:rsid w:val="008228D7"/>
    <w:rsid w:val="00822C8F"/>
    <w:rsid w:val="00822D67"/>
    <w:rsid w:val="008235EF"/>
    <w:rsid w:val="0082415C"/>
    <w:rsid w:val="0082543B"/>
    <w:rsid w:val="0082558B"/>
    <w:rsid w:val="00826436"/>
    <w:rsid w:val="00826D7D"/>
    <w:rsid w:val="00827657"/>
    <w:rsid w:val="0082775B"/>
    <w:rsid w:val="00827C91"/>
    <w:rsid w:val="00830583"/>
    <w:rsid w:val="00830A44"/>
    <w:rsid w:val="00830F36"/>
    <w:rsid w:val="008311FD"/>
    <w:rsid w:val="00831B75"/>
    <w:rsid w:val="0083330E"/>
    <w:rsid w:val="008335C4"/>
    <w:rsid w:val="00833FC3"/>
    <w:rsid w:val="00835863"/>
    <w:rsid w:val="00835FFE"/>
    <w:rsid w:val="00836284"/>
    <w:rsid w:val="00836402"/>
    <w:rsid w:val="00836495"/>
    <w:rsid w:val="0083658D"/>
    <w:rsid w:val="008372B8"/>
    <w:rsid w:val="00840AE5"/>
    <w:rsid w:val="00840F33"/>
    <w:rsid w:val="008422B5"/>
    <w:rsid w:val="008431ED"/>
    <w:rsid w:val="008431FD"/>
    <w:rsid w:val="00843E21"/>
    <w:rsid w:val="00844B0C"/>
    <w:rsid w:val="0084511F"/>
    <w:rsid w:val="00845B80"/>
    <w:rsid w:val="0084600C"/>
    <w:rsid w:val="00846164"/>
    <w:rsid w:val="0084667F"/>
    <w:rsid w:val="008468B5"/>
    <w:rsid w:val="00847C5F"/>
    <w:rsid w:val="0085009F"/>
    <w:rsid w:val="008503BE"/>
    <w:rsid w:val="00850B2A"/>
    <w:rsid w:val="0085139A"/>
    <w:rsid w:val="00851C2A"/>
    <w:rsid w:val="00851CD2"/>
    <w:rsid w:val="00851ECD"/>
    <w:rsid w:val="00852560"/>
    <w:rsid w:val="0085456B"/>
    <w:rsid w:val="00854E49"/>
    <w:rsid w:val="00855461"/>
    <w:rsid w:val="0085547F"/>
    <w:rsid w:val="00855E5B"/>
    <w:rsid w:val="00860165"/>
    <w:rsid w:val="00860AA7"/>
    <w:rsid w:val="00860B92"/>
    <w:rsid w:val="00860C6C"/>
    <w:rsid w:val="00860EE9"/>
    <w:rsid w:val="00861948"/>
    <w:rsid w:val="00861D6F"/>
    <w:rsid w:val="00861DA4"/>
    <w:rsid w:val="0086278D"/>
    <w:rsid w:val="008637C7"/>
    <w:rsid w:val="008645C3"/>
    <w:rsid w:val="00864981"/>
    <w:rsid w:val="00865A35"/>
    <w:rsid w:val="00865C34"/>
    <w:rsid w:val="008661B2"/>
    <w:rsid w:val="00866495"/>
    <w:rsid w:val="0086661B"/>
    <w:rsid w:val="00866723"/>
    <w:rsid w:val="008668B8"/>
    <w:rsid w:val="008678DD"/>
    <w:rsid w:val="00870011"/>
    <w:rsid w:val="008705BE"/>
    <w:rsid w:val="008705FD"/>
    <w:rsid w:val="008709FE"/>
    <w:rsid w:val="00870BE7"/>
    <w:rsid w:val="008714D6"/>
    <w:rsid w:val="00871E6F"/>
    <w:rsid w:val="00871FBA"/>
    <w:rsid w:val="00872005"/>
    <w:rsid w:val="008721E8"/>
    <w:rsid w:val="008725A5"/>
    <w:rsid w:val="00874242"/>
    <w:rsid w:val="00874616"/>
    <w:rsid w:val="00874B44"/>
    <w:rsid w:val="0087556B"/>
    <w:rsid w:val="0087572E"/>
    <w:rsid w:val="0087729B"/>
    <w:rsid w:val="0087733B"/>
    <w:rsid w:val="00877695"/>
    <w:rsid w:val="00877E4D"/>
    <w:rsid w:val="00877F55"/>
    <w:rsid w:val="0088029A"/>
    <w:rsid w:val="0088095B"/>
    <w:rsid w:val="00880996"/>
    <w:rsid w:val="00881732"/>
    <w:rsid w:val="00881B6B"/>
    <w:rsid w:val="00881E0B"/>
    <w:rsid w:val="00883179"/>
    <w:rsid w:val="008831E6"/>
    <w:rsid w:val="00883648"/>
    <w:rsid w:val="00884252"/>
    <w:rsid w:val="008842B2"/>
    <w:rsid w:val="0088497C"/>
    <w:rsid w:val="0088505B"/>
    <w:rsid w:val="0088517D"/>
    <w:rsid w:val="00885535"/>
    <w:rsid w:val="0088583C"/>
    <w:rsid w:val="00885AA3"/>
    <w:rsid w:val="00885B4B"/>
    <w:rsid w:val="00885D7E"/>
    <w:rsid w:val="00885E45"/>
    <w:rsid w:val="008870BC"/>
    <w:rsid w:val="0088735F"/>
    <w:rsid w:val="00887B1B"/>
    <w:rsid w:val="0088CB03"/>
    <w:rsid w:val="00890876"/>
    <w:rsid w:val="008908FF"/>
    <w:rsid w:val="00890B58"/>
    <w:rsid w:val="008912DA"/>
    <w:rsid w:val="008919BF"/>
    <w:rsid w:val="00892427"/>
    <w:rsid w:val="00892C06"/>
    <w:rsid w:val="00893D0B"/>
    <w:rsid w:val="00893DFA"/>
    <w:rsid w:val="00894644"/>
    <w:rsid w:val="00895492"/>
    <w:rsid w:val="008957F1"/>
    <w:rsid w:val="008963F3"/>
    <w:rsid w:val="0089678F"/>
    <w:rsid w:val="00897591"/>
    <w:rsid w:val="008A0870"/>
    <w:rsid w:val="008A12D8"/>
    <w:rsid w:val="008A1802"/>
    <w:rsid w:val="008A25E6"/>
    <w:rsid w:val="008A27D7"/>
    <w:rsid w:val="008A2BD4"/>
    <w:rsid w:val="008A2D5B"/>
    <w:rsid w:val="008A335F"/>
    <w:rsid w:val="008A5A3D"/>
    <w:rsid w:val="008A5B88"/>
    <w:rsid w:val="008A5C53"/>
    <w:rsid w:val="008A68CA"/>
    <w:rsid w:val="008A690A"/>
    <w:rsid w:val="008A6966"/>
    <w:rsid w:val="008A6BB0"/>
    <w:rsid w:val="008A7F5D"/>
    <w:rsid w:val="008B0138"/>
    <w:rsid w:val="008B0184"/>
    <w:rsid w:val="008B0DEE"/>
    <w:rsid w:val="008B13D9"/>
    <w:rsid w:val="008B1441"/>
    <w:rsid w:val="008B2059"/>
    <w:rsid w:val="008B24A4"/>
    <w:rsid w:val="008B3309"/>
    <w:rsid w:val="008B371F"/>
    <w:rsid w:val="008B3858"/>
    <w:rsid w:val="008B405D"/>
    <w:rsid w:val="008B4474"/>
    <w:rsid w:val="008B44CE"/>
    <w:rsid w:val="008B5979"/>
    <w:rsid w:val="008B5BEA"/>
    <w:rsid w:val="008B63F2"/>
    <w:rsid w:val="008B6A71"/>
    <w:rsid w:val="008B6D86"/>
    <w:rsid w:val="008B6DC4"/>
    <w:rsid w:val="008B7292"/>
    <w:rsid w:val="008B72CC"/>
    <w:rsid w:val="008B7911"/>
    <w:rsid w:val="008C0C02"/>
    <w:rsid w:val="008C0C35"/>
    <w:rsid w:val="008C0EC7"/>
    <w:rsid w:val="008C11A4"/>
    <w:rsid w:val="008C1236"/>
    <w:rsid w:val="008C395C"/>
    <w:rsid w:val="008C434F"/>
    <w:rsid w:val="008C451F"/>
    <w:rsid w:val="008C4EC5"/>
    <w:rsid w:val="008C57A7"/>
    <w:rsid w:val="008C5F71"/>
    <w:rsid w:val="008C701C"/>
    <w:rsid w:val="008C73F0"/>
    <w:rsid w:val="008C7CA7"/>
    <w:rsid w:val="008C7E11"/>
    <w:rsid w:val="008D02A0"/>
    <w:rsid w:val="008D03FC"/>
    <w:rsid w:val="008D0B4B"/>
    <w:rsid w:val="008D1F66"/>
    <w:rsid w:val="008D2376"/>
    <w:rsid w:val="008D23B1"/>
    <w:rsid w:val="008D26A4"/>
    <w:rsid w:val="008D2FA2"/>
    <w:rsid w:val="008D3052"/>
    <w:rsid w:val="008D34A7"/>
    <w:rsid w:val="008D42EB"/>
    <w:rsid w:val="008D4659"/>
    <w:rsid w:val="008D507B"/>
    <w:rsid w:val="008D5B79"/>
    <w:rsid w:val="008D6007"/>
    <w:rsid w:val="008D68E3"/>
    <w:rsid w:val="008D6D67"/>
    <w:rsid w:val="008D772B"/>
    <w:rsid w:val="008E0715"/>
    <w:rsid w:val="008E1926"/>
    <w:rsid w:val="008E2452"/>
    <w:rsid w:val="008E27EB"/>
    <w:rsid w:val="008E2EF2"/>
    <w:rsid w:val="008E3172"/>
    <w:rsid w:val="008E38A8"/>
    <w:rsid w:val="008E3D02"/>
    <w:rsid w:val="008E40BC"/>
    <w:rsid w:val="008E4303"/>
    <w:rsid w:val="008E4C60"/>
    <w:rsid w:val="008E53E3"/>
    <w:rsid w:val="008E656A"/>
    <w:rsid w:val="008E6598"/>
    <w:rsid w:val="008E6E37"/>
    <w:rsid w:val="008E731A"/>
    <w:rsid w:val="008E7A99"/>
    <w:rsid w:val="008E7C9A"/>
    <w:rsid w:val="008E7CBF"/>
    <w:rsid w:val="008F0405"/>
    <w:rsid w:val="008F0430"/>
    <w:rsid w:val="008F06B4"/>
    <w:rsid w:val="008F083E"/>
    <w:rsid w:val="008F0C5C"/>
    <w:rsid w:val="008F1033"/>
    <w:rsid w:val="008F1819"/>
    <w:rsid w:val="008F1926"/>
    <w:rsid w:val="008F240C"/>
    <w:rsid w:val="008F43DF"/>
    <w:rsid w:val="008F49CA"/>
    <w:rsid w:val="008F4C0A"/>
    <w:rsid w:val="008F635F"/>
    <w:rsid w:val="008F69FB"/>
    <w:rsid w:val="008F7149"/>
    <w:rsid w:val="008F7D12"/>
    <w:rsid w:val="00900291"/>
    <w:rsid w:val="00900765"/>
    <w:rsid w:val="00900812"/>
    <w:rsid w:val="00900B42"/>
    <w:rsid w:val="00901E19"/>
    <w:rsid w:val="00902296"/>
    <w:rsid w:val="00902647"/>
    <w:rsid w:val="00902997"/>
    <w:rsid w:val="00902AEA"/>
    <w:rsid w:val="00902D21"/>
    <w:rsid w:val="0090324D"/>
    <w:rsid w:val="0090367F"/>
    <w:rsid w:val="00903710"/>
    <w:rsid w:val="009049C4"/>
    <w:rsid w:val="00904A58"/>
    <w:rsid w:val="00905364"/>
    <w:rsid w:val="0090554E"/>
    <w:rsid w:val="0090565B"/>
    <w:rsid w:val="00907601"/>
    <w:rsid w:val="009078C8"/>
    <w:rsid w:val="00907CBB"/>
    <w:rsid w:val="009106C4"/>
    <w:rsid w:val="009107A3"/>
    <w:rsid w:val="009111DD"/>
    <w:rsid w:val="009113F1"/>
    <w:rsid w:val="00912310"/>
    <w:rsid w:val="00912806"/>
    <w:rsid w:val="00912C26"/>
    <w:rsid w:val="00913111"/>
    <w:rsid w:val="0091419F"/>
    <w:rsid w:val="00914AAE"/>
    <w:rsid w:val="009151DD"/>
    <w:rsid w:val="00916AAC"/>
    <w:rsid w:val="009172EE"/>
    <w:rsid w:val="00917649"/>
    <w:rsid w:val="00917B56"/>
    <w:rsid w:val="00917D4D"/>
    <w:rsid w:val="009200E1"/>
    <w:rsid w:val="0092097A"/>
    <w:rsid w:val="00920BF4"/>
    <w:rsid w:val="00921C31"/>
    <w:rsid w:val="00922CF4"/>
    <w:rsid w:val="0092328F"/>
    <w:rsid w:val="00923476"/>
    <w:rsid w:val="009239B2"/>
    <w:rsid w:val="00925199"/>
    <w:rsid w:val="009251E5"/>
    <w:rsid w:val="009258F7"/>
    <w:rsid w:val="00926ACD"/>
    <w:rsid w:val="0092788B"/>
    <w:rsid w:val="009278D2"/>
    <w:rsid w:val="00927D83"/>
    <w:rsid w:val="00930291"/>
    <w:rsid w:val="009303D1"/>
    <w:rsid w:val="00931702"/>
    <w:rsid w:val="0093219C"/>
    <w:rsid w:val="0093286E"/>
    <w:rsid w:val="0093299D"/>
    <w:rsid w:val="00932AD8"/>
    <w:rsid w:val="009339D9"/>
    <w:rsid w:val="00934385"/>
    <w:rsid w:val="0093469A"/>
    <w:rsid w:val="00934C7B"/>
    <w:rsid w:val="00935071"/>
    <w:rsid w:val="009355DF"/>
    <w:rsid w:val="00935D7C"/>
    <w:rsid w:val="0093639A"/>
    <w:rsid w:val="009365D6"/>
    <w:rsid w:val="00937323"/>
    <w:rsid w:val="00937473"/>
    <w:rsid w:val="00937BD6"/>
    <w:rsid w:val="0094066D"/>
    <w:rsid w:val="0094144E"/>
    <w:rsid w:val="0094146E"/>
    <w:rsid w:val="00941A99"/>
    <w:rsid w:val="009425C0"/>
    <w:rsid w:val="00942904"/>
    <w:rsid w:val="00942E9E"/>
    <w:rsid w:val="009438E2"/>
    <w:rsid w:val="00943963"/>
    <w:rsid w:val="00943BDE"/>
    <w:rsid w:val="00943F9E"/>
    <w:rsid w:val="00944892"/>
    <w:rsid w:val="00944920"/>
    <w:rsid w:val="00944A9C"/>
    <w:rsid w:val="00944C52"/>
    <w:rsid w:val="00945F05"/>
    <w:rsid w:val="00945FC8"/>
    <w:rsid w:val="00946191"/>
    <w:rsid w:val="009467FA"/>
    <w:rsid w:val="009469EB"/>
    <w:rsid w:val="00946F90"/>
    <w:rsid w:val="0094728F"/>
    <w:rsid w:val="00947601"/>
    <w:rsid w:val="00947737"/>
    <w:rsid w:val="00947B89"/>
    <w:rsid w:val="009503ED"/>
    <w:rsid w:val="00950B1F"/>
    <w:rsid w:val="00950FDB"/>
    <w:rsid w:val="00951328"/>
    <w:rsid w:val="00951EBC"/>
    <w:rsid w:val="00952233"/>
    <w:rsid w:val="009528FD"/>
    <w:rsid w:val="00952A24"/>
    <w:rsid w:val="00953140"/>
    <w:rsid w:val="009531B6"/>
    <w:rsid w:val="00953967"/>
    <w:rsid w:val="00953F8A"/>
    <w:rsid w:val="009541E4"/>
    <w:rsid w:val="009547F1"/>
    <w:rsid w:val="009550E0"/>
    <w:rsid w:val="00955351"/>
    <w:rsid w:val="00955A1B"/>
    <w:rsid w:val="00955B2A"/>
    <w:rsid w:val="0095624F"/>
    <w:rsid w:val="00956825"/>
    <w:rsid w:val="0095746B"/>
    <w:rsid w:val="0095753D"/>
    <w:rsid w:val="009607B6"/>
    <w:rsid w:val="00961877"/>
    <w:rsid w:val="00961C13"/>
    <w:rsid w:val="00962006"/>
    <w:rsid w:val="00963756"/>
    <w:rsid w:val="00963C87"/>
    <w:rsid w:val="009647AA"/>
    <w:rsid w:val="00966224"/>
    <w:rsid w:val="00966FF6"/>
    <w:rsid w:val="00970006"/>
    <w:rsid w:val="009700E3"/>
    <w:rsid w:val="00970B48"/>
    <w:rsid w:val="00970B9C"/>
    <w:rsid w:val="00970D4B"/>
    <w:rsid w:val="00971372"/>
    <w:rsid w:val="00971624"/>
    <w:rsid w:val="00971BF4"/>
    <w:rsid w:val="009720BE"/>
    <w:rsid w:val="00972A3F"/>
    <w:rsid w:val="00972B49"/>
    <w:rsid w:val="0097320B"/>
    <w:rsid w:val="0097326C"/>
    <w:rsid w:val="00973B36"/>
    <w:rsid w:val="009746FE"/>
    <w:rsid w:val="00975244"/>
    <w:rsid w:val="0097545B"/>
    <w:rsid w:val="009763BF"/>
    <w:rsid w:val="009767FE"/>
    <w:rsid w:val="00976E3F"/>
    <w:rsid w:val="00976EA1"/>
    <w:rsid w:val="00977D04"/>
    <w:rsid w:val="00980969"/>
    <w:rsid w:val="00980986"/>
    <w:rsid w:val="00981290"/>
    <w:rsid w:val="009812CA"/>
    <w:rsid w:val="00981315"/>
    <w:rsid w:val="0098194D"/>
    <w:rsid w:val="009827F4"/>
    <w:rsid w:val="009832A3"/>
    <w:rsid w:val="00983452"/>
    <w:rsid w:val="009843F0"/>
    <w:rsid w:val="00984F42"/>
    <w:rsid w:val="00985254"/>
    <w:rsid w:val="009854B7"/>
    <w:rsid w:val="00985706"/>
    <w:rsid w:val="00985CB8"/>
    <w:rsid w:val="00985E06"/>
    <w:rsid w:val="0098671E"/>
    <w:rsid w:val="00986744"/>
    <w:rsid w:val="0098718C"/>
    <w:rsid w:val="009878FD"/>
    <w:rsid w:val="00987A09"/>
    <w:rsid w:val="00990ED6"/>
    <w:rsid w:val="0099114B"/>
    <w:rsid w:val="00991532"/>
    <w:rsid w:val="00992531"/>
    <w:rsid w:val="00993252"/>
    <w:rsid w:val="009944D9"/>
    <w:rsid w:val="009950AE"/>
    <w:rsid w:val="0099552F"/>
    <w:rsid w:val="00995620"/>
    <w:rsid w:val="009957B8"/>
    <w:rsid w:val="00995A9F"/>
    <w:rsid w:val="00995BD4"/>
    <w:rsid w:val="00995F31"/>
    <w:rsid w:val="00997770"/>
    <w:rsid w:val="009A036E"/>
    <w:rsid w:val="009A11E4"/>
    <w:rsid w:val="009A1350"/>
    <w:rsid w:val="009A18FB"/>
    <w:rsid w:val="009A1E1D"/>
    <w:rsid w:val="009A22ED"/>
    <w:rsid w:val="009A35FD"/>
    <w:rsid w:val="009A3A29"/>
    <w:rsid w:val="009A4F9A"/>
    <w:rsid w:val="009A6470"/>
    <w:rsid w:val="009A7168"/>
    <w:rsid w:val="009A71DD"/>
    <w:rsid w:val="009A7AA8"/>
    <w:rsid w:val="009B06E4"/>
    <w:rsid w:val="009B110F"/>
    <w:rsid w:val="009B25D1"/>
    <w:rsid w:val="009B425B"/>
    <w:rsid w:val="009B440D"/>
    <w:rsid w:val="009B4966"/>
    <w:rsid w:val="009B4DBE"/>
    <w:rsid w:val="009B4EE4"/>
    <w:rsid w:val="009B5756"/>
    <w:rsid w:val="009B5CE0"/>
    <w:rsid w:val="009B6417"/>
    <w:rsid w:val="009B65CF"/>
    <w:rsid w:val="009B6BF4"/>
    <w:rsid w:val="009B6D10"/>
    <w:rsid w:val="009C009C"/>
    <w:rsid w:val="009C06C5"/>
    <w:rsid w:val="009C0F82"/>
    <w:rsid w:val="009C0FA8"/>
    <w:rsid w:val="009C140E"/>
    <w:rsid w:val="009C193D"/>
    <w:rsid w:val="009C254A"/>
    <w:rsid w:val="009C373F"/>
    <w:rsid w:val="009C4852"/>
    <w:rsid w:val="009C49BA"/>
    <w:rsid w:val="009C4CEB"/>
    <w:rsid w:val="009C5EBA"/>
    <w:rsid w:val="009C6973"/>
    <w:rsid w:val="009C70E3"/>
    <w:rsid w:val="009C729D"/>
    <w:rsid w:val="009D0D08"/>
    <w:rsid w:val="009D1163"/>
    <w:rsid w:val="009D12F3"/>
    <w:rsid w:val="009D1613"/>
    <w:rsid w:val="009D18E5"/>
    <w:rsid w:val="009D1F68"/>
    <w:rsid w:val="009D24C6"/>
    <w:rsid w:val="009D2679"/>
    <w:rsid w:val="009D2998"/>
    <w:rsid w:val="009D31B5"/>
    <w:rsid w:val="009D41DD"/>
    <w:rsid w:val="009D43A5"/>
    <w:rsid w:val="009D4941"/>
    <w:rsid w:val="009D70CA"/>
    <w:rsid w:val="009D720B"/>
    <w:rsid w:val="009D7F8A"/>
    <w:rsid w:val="009D7FE9"/>
    <w:rsid w:val="009E06FB"/>
    <w:rsid w:val="009E1059"/>
    <w:rsid w:val="009E2874"/>
    <w:rsid w:val="009E2E01"/>
    <w:rsid w:val="009E30C6"/>
    <w:rsid w:val="009E3673"/>
    <w:rsid w:val="009E5440"/>
    <w:rsid w:val="009E5565"/>
    <w:rsid w:val="009E58CA"/>
    <w:rsid w:val="009E5919"/>
    <w:rsid w:val="009E5F6C"/>
    <w:rsid w:val="009E62CE"/>
    <w:rsid w:val="009E63DA"/>
    <w:rsid w:val="009E6C46"/>
    <w:rsid w:val="009E74B7"/>
    <w:rsid w:val="009E7C04"/>
    <w:rsid w:val="009F057C"/>
    <w:rsid w:val="009F11D1"/>
    <w:rsid w:val="009F11E3"/>
    <w:rsid w:val="009F1530"/>
    <w:rsid w:val="009F25D9"/>
    <w:rsid w:val="009F28C3"/>
    <w:rsid w:val="009F2915"/>
    <w:rsid w:val="009F3BCE"/>
    <w:rsid w:val="009F3FB2"/>
    <w:rsid w:val="009F47A3"/>
    <w:rsid w:val="009F47E1"/>
    <w:rsid w:val="009F5E6A"/>
    <w:rsid w:val="009F5E8A"/>
    <w:rsid w:val="009F5EB0"/>
    <w:rsid w:val="009F65DC"/>
    <w:rsid w:val="009F6721"/>
    <w:rsid w:val="009F6FA3"/>
    <w:rsid w:val="00A0151C"/>
    <w:rsid w:val="00A018BA"/>
    <w:rsid w:val="00A027D6"/>
    <w:rsid w:val="00A02C91"/>
    <w:rsid w:val="00A0362E"/>
    <w:rsid w:val="00A040B4"/>
    <w:rsid w:val="00A04F7C"/>
    <w:rsid w:val="00A05D72"/>
    <w:rsid w:val="00A05EB9"/>
    <w:rsid w:val="00A06871"/>
    <w:rsid w:val="00A068A9"/>
    <w:rsid w:val="00A07ABA"/>
    <w:rsid w:val="00A07F3D"/>
    <w:rsid w:val="00A0AA16"/>
    <w:rsid w:val="00A11036"/>
    <w:rsid w:val="00A110D1"/>
    <w:rsid w:val="00A13316"/>
    <w:rsid w:val="00A13B44"/>
    <w:rsid w:val="00A14719"/>
    <w:rsid w:val="00A15280"/>
    <w:rsid w:val="00A154E7"/>
    <w:rsid w:val="00A1578D"/>
    <w:rsid w:val="00A15EF8"/>
    <w:rsid w:val="00A1758A"/>
    <w:rsid w:val="00A17760"/>
    <w:rsid w:val="00A179E8"/>
    <w:rsid w:val="00A20270"/>
    <w:rsid w:val="00A207B5"/>
    <w:rsid w:val="00A211BF"/>
    <w:rsid w:val="00A23C50"/>
    <w:rsid w:val="00A24A06"/>
    <w:rsid w:val="00A24D91"/>
    <w:rsid w:val="00A25878"/>
    <w:rsid w:val="00A26FFE"/>
    <w:rsid w:val="00A27DC0"/>
    <w:rsid w:val="00A27FD9"/>
    <w:rsid w:val="00A30524"/>
    <w:rsid w:val="00A30914"/>
    <w:rsid w:val="00A3157E"/>
    <w:rsid w:val="00A318C6"/>
    <w:rsid w:val="00A31C44"/>
    <w:rsid w:val="00A32019"/>
    <w:rsid w:val="00A32246"/>
    <w:rsid w:val="00A32F26"/>
    <w:rsid w:val="00A33E0D"/>
    <w:rsid w:val="00A340C2"/>
    <w:rsid w:val="00A34219"/>
    <w:rsid w:val="00A34354"/>
    <w:rsid w:val="00A3441F"/>
    <w:rsid w:val="00A34F75"/>
    <w:rsid w:val="00A36C83"/>
    <w:rsid w:val="00A36E4F"/>
    <w:rsid w:val="00A36F30"/>
    <w:rsid w:val="00A37919"/>
    <w:rsid w:val="00A37CF3"/>
    <w:rsid w:val="00A4013A"/>
    <w:rsid w:val="00A402CD"/>
    <w:rsid w:val="00A40A8F"/>
    <w:rsid w:val="00A418C4"/>
    <w:rsid w:val="00A4238C"/>
    <w:rsid w:val="00A42BE8"/>
    <w:rsid w:val="00A438E8"/>
    <w:rsid w:val="00A4428B"/>
    <w:rsid w:val="00A44A24"/>
    <w:rsid w:val="00A44C21"/>
    <w:rsid w:val="00A44F87"/>
    <w:rsid w:val="00A45C2B"/>
    <w:rsid w:val="00A461D7"/>
    <w:rsid w:val="00A46D0B"/>
    <w:rsid w:val="00A46E9B"/>
    <w:rsid w:val="00A47028"/>
    <w:rsid w:val="00A4740A"/>
    <w:rsid w:val="00A47CA6"/>
    <w:rsid w:val="00A50B76"/>
    <w:rsid w:val="00A50BC0"/>
    <w:rsid w:val="00A51254"/>
    <w:rsid w:val="00A51969"/>
    <w:rsid w:val="00A51AF4"/>
    <w:rsid w:val="00A51E5B"/>
    <w:rsid w:val="00A523E0"/>
    <w:rsid w:val="00A528D9"/>
    <w:rsid w:val="00A52DA5"/>
    <w:rsid w:val="00A52F9A"/>
    <w:rsid w:val="00A534EF"/>
    <w:rsid w:val="00A5350A"/>
    <w:rsid w:val="00A538B2"/>
    <w:rsid w:val="00A539AB"/>
    <w:rsid w:val="00A53F9E"/>
    <w:rsid w:val="00A54194"/>
    <w:rsid w:val="00A548A5"/>
    <w:rsid w:val="00A552A3"/>
    <w:rsid w:val="00A56C44"/>
    <w:rsid w:val="00A56F4B"/>
    <w:rsid w:val="00A57151"/>
    <w:rsid w:val="00A5782A"/>
    <w:rsid w:val="00A5782D"/>
    <w:rsid w:val="00A61225"/>
    <w:rsid w:val="00A61F4E"/>
    <w:rsid w:val="00A62637"/>
    <w:rsid w:val="00A627F8"/>
    <w:rsid w:val="00A63C27"/>
    <w:rsid w:val="00A644B7"/>
    <w:rsid w:val="00A64AB2"/>
    <w:rsid w:val="00A65216"/>
    <w:rsid w:val="00A65229"/>
    <w:rsid w:val="00A6542D"/>
    <w:rsid w:val="00A667A5"/>
    <w:rsid w:val="00A66A72"/>
    <w:rsid w:val="00A66C37"/>
    <w:rsid w:val="00A66D7A"/>
    <w:rsid w:val="00A67DE4"/>
    <w:rsid w:val="00A700A4"/>
    <w:rsid w:val="00A70569"/>
    <w:rsid w:val="00A7076B"/>
    <w:rsid w:val="00A7100E"/>
    <w:rsid w:val="00A7112F"/>
    <w:rsid w:val="00A7128D"/>
    <w:rsid w:val="00A72C40"/>
    <w:rsid w:val="00A72FB7"/>
    <w:rsid w:val="00A7318A"/>
    <w:rsid w:val="00A741EE"/>
    <w:rsid w:val="00A7468C"/>
    <w:rsid w:val="00A749BC"/>
    <w:rsid w:val="00A74C11"/>
    <w:rsid w:val="00A7574D"/>
    <w:rsid w:val="00A75AE7"/>
    <w:rsid w:val="00A76B41"/>
    <w:rsid w:val="00A771A6"/>
    <w:rsid w:val="00A77E82"/>
    <w:rsid w:val="00A801E9"/>
    <w:rsid w:val="00A80E93"/>
    <w:rsid w:val="00A80F32"/>
    <w:rsid w:val="00A8169F"/>
    <w:rsid w:val="00A81923"/>
    <w:rsid w:val="00A81E30"/>
    <w:rsid w:val="00A81F95"/>
    <w:rsid w:val="00A8260E"/>
    <w:rsid w:val="00A82933"/>
    <w:rsid w:val="00A83107"/>
    <w:rsid w:val="00A83346"/>
    <w:rsid w:val="00A833DC"/>
    <w:rsid w:val="00A8360E"/>
    <w:rsid w:val="00A837CC"/>
    <w:rsid w:val="00A8392F"/>
    <w:rsid w:val="00A83D91"/>
    <w:rsid w:val="00A846DA"/>
    <w:rsid w:val="00A85CA9"/>
    <w:rsid w:val="00A87DB3"/>
    <w:rsid w:val="00A87EF5"/>
    <w:rsid w:val="00A87FE7"/>
    <w:rsid w:val="00A9037C"/>
    <w:rsid w:val="00A91EAF"/>
    <w:rsid w:val="00A92CE8"/>
    <w:rsid w:val="00A93C75"/>
    <w:rsid w:val="00A93D22"/>
    <w:rsid w:val="00A93FA0"/>
    <w:rsid w:val="00A948DB"/>
    <w:rsid w:val="00A95287"/>
    <w:rsid w:val="00A95352"/>
    <w:rsid w:val="00A95FD0"/>
    <w:rsid w:val="00A96240"/>
    <w:rsid w:val="00A9647F"/>
    <w:rsid w:val="00A972C7"/>
    <w:rsid w:val="00A97B4E"/>
    <w:rsid w:val="00A97BE7"/>
    <w:rsid w:val="00A97D90"/>
    <w:rsid w:val="00A97EB4"/>
    <w:rsid w:val="00AA0C6C"/>
    <w:rsid w:val="00AA0C87"/>
    <w:rsid w:val="00AA0CD7"/>
    <w:rsid w:val="00AA0CE8"/>
    <w:rsid w:val="00AA0FB3"/>
    <w:rsid w:val="00AA1FA1"/>
    <w:rsid w:val="00AA3F2A"/>
    <w:rsid w:val="00AA57ED"/>
    <w:rsid w:val="00AA585E"/>
    <w:rsid w:val="00AA739B"/>
    <w:rsid w:val="00AA7D89"/>
    <w:rsid w:val="00AB15AB"/>
    <w:rsid w:val="00AB1C24"/>
    <w:rsid w:val="00AB1EE2"/>
    <w:rsid w:val="00AB284C"/>
    <w:rsid w:val="00AB314B"/>
    <w:rsid w:val="00AB3261"/>
    <w:rsid w:val="00AB4339"/>
    <w:rsid w:val="00AB4D18"/>
    <w:rsid w:val="00AB53EC"/>
    <w:rsid w:val="00AB5492"/>
    <w:rsid w:val="00AB5694"/>
    <w:rsid w:val="00AB56CC"/>
    <w:rsid w:val="00AB675E"/>
    <w:rsid w:val="00AB67C5"/>
    <w:rsid w:val="00AC085D"/>
    <w:rsid w:val="00AC0A82"/>
    <w:rsid w:val="00AC1424"/>
    <w:rsid w:val="00AC179C"/>
    <w:rsid w:val="00AC1ACA"/>
    <w:rsid w:val="00AC20B9"/>
    <w:rsid w:val="00AC261D"/>
    <w:rsid w:val="00AC274F"/>
    <w:rsid w:val="00AC358D"/>
    <w:rsid w:val="00AC37FB"/>
    <w:rsid w:val="00AC42E8"/>
    <w:rsid w:val="00AC43A3"/>
    <w:rsid w:val="00AC4620"/>
    <w:rsid w:val="00AC545F"/>
    <w:rsid w:val="00AC5537"/>
    <w:rsid w:val="00AC6083"/>
    <w:rsid w:val="00AC6A4A"/>
    <w:rsid w:val="00AC6DC3"/>
    <w:rsid w:val="00AC718D"/>
    <w:rsid w:val="00AC71C7"/>
    <w:rsid w:val="00AC7877"/>
    <w:rsid w:val="00AD0A74"/>
    <w:rsid w:val="00AD0D07"/>
    <w:rsid w:val="00AD1BC4"/>
    <w:rsid w:val="00AD2B96"/>
    <w:rsid w:val="00AD2FFB"/>
    <w:rsid w:val="00AD3EE2"/>
    <w:rsid w:val="00AD42D4"/>
    <w:rsid w:val="00AD46C0"/>
    <w:rsid w:val="00AD4BDD"/>
    <w:rsid w:val="00AD5687"/>
    <w:rsid w:val="00AD61B0"/>
    <w:rsid w:val="00AD6204"/>
    <w:rsid w:val="00AD6377"/>
    <w:rsid w:val="00AD7311"/>
    <w:rsid w:val="00ADB0A7"/>
    <w:rsid w:val="00AE0AD2"/>
    <w:rsid w:val="00AE0E4A"/>
    <w:rsid w:val="00AE16F7"/>
    <w:rsid w:val="00AE1A4B"/>
    <w:rsid w:val="00AE2A95"/>
    <w:rsid w:val="00AE2DCC"/>
    <w:rsid w:val="00AE2FC6"/>
    <w:rsid w:val="00AE328C"/>
    <w:rsid w:val="00AE33F9"/>
    <w:rsid w:val="00AE34AB"/>
    <w:rsid w:val="00AE41A7"/>
    <w:rsid w:val="00AE52EC"/>
    <w:rsid w:val="00AE5DC4"/>
    <w:rsid w:val="00AE5F88"/>
    <w:rsid w:val="00AE6943"/>
    <w:rsid w:val="00AE74D8"/>
    <w:rsid w:val="00AE7560"/>
    <w:rsid w:val="00AF07B0"/>
    <w:rsid w:val="00AF091A"/>
    <w:rsid w:val="00AF1327"/>
    <w:rsid w:val="00AF1F35"/>
    <w:rsid w:val="00AF3208"/>
    <w:rsid w:val="00AF35A7"/>
    <w:rsid w:val="00AF3941"/>
    <w:rsid w:val="00AF596B"/>
    <w:rsid w:val="00AF5BF6"/>
    <w:rsid w:val="00AF6136"/>
    <w:rsid w:val="00AF6666"/>
    <w:rsid w:val="00AF7148"/>
    <w:rsid w:val="00AF7842"/>
    <w:rsid w:val="00B00182"/>
    <w:rsid w:val="00B008BC"/>
    <w:rsid w:val="00B021F4"/>
    <w:rsid w:val="00B0395A"/>
    <w:rsid w:val="00B03F12"/>
    <w:rsid w:val="00B04A70"/>
    <w:rsid w:val="00B05E68"/>
    <w:rsid w:val="00B05EC3"/>
    <w:rsid w:val="00B07995"/>
    <w:rsid w:val="00B101E0"/>
    <w:rsid w:val="00B114DF"/>
    <w:rsid w:val="00B11515"/>
    <w:rsid w:val="00B12840"/>
    <w:rsid w:val="00B12BA6"/>
    <w:rsid w:val="00B135EB"/>
    <w:rsid w:val="00B13CEF"/>
    <w:rsid w:val="00B14315"/>
    <w:rsid w:val="00B14560"/>
    <w:rsid w:val="00B14CBD"/>
    <w:rsid w:val="00B14F4C"/>
    <w:rsid w:val="00B1502F"/>
    <w:rsid w:val="00B158B1"/>
    <w:rsid w:val="00B159F1"/>
    <w:rsid w:val="00B16CB6"/>
    <w:rsid w:val="00B17113"/>
    <w:rsid w:val="00B20D3B"/>
    <w:rsid w:val="00B21476"/>
    <w:rsid w:val="00B22920"/>
    <w:rsid w:val="00B22C35"/>
    <w:rsid w:val="00B23080"/>
    <w:rsid w:val="00B23D76"/>
    <w:rsid w:val="00B244BD"/>
    <w:rsid w:val="00B24759"/>
    <w:rsid w:val="00B24CB1"/>
    <w:rsid w:val="00B26122"/>
    <w:rsid w:val="00B261E5"/>
    <w:rsid w:val="00B27710"/>
    <w:rsid w:val="00B279BD"/>
    <w:rsid w:val="00B27A8C"/>
    <w:rsid w:val="00B30276"/>
    <w:rsid w:val="00B3170B"/>
    <w:rsid w:val="00B333F2"/>
    <w:rsid w:val="00B3365D"/>
    <w:rsid w:val="00B340B5"/>
    <w:rsid w:val="00B34A0A"/>
    <w:rsid w:val="00B34FA5"/>
    <w:rsid w:val="00B36108"/>
    <w:rsid w:val="00B3734A"/>
    <w:rsid w:val="00B403F9"/>
    <w:rsid w:val="00B40D91"/>
    <w:rsid w:val="00B4126C"/>
    <w:rsid w:val="00B4133D"/>
    <w:rsid w:val="00B41557"/>
    <w:rsid w:val="00B41B54"/>
    <w:rsid w:val="00B41CE3"/>
    <w:rsid w:val="00B41E06"/>
    <w:rsid w:val="00B42EE7"/>
    <w:rsid w:val="00B43382"/>
    <w:rsid w:val="00B43D50"/>
    <w:rsid w:val="00B444DC"/>
    <w:rsid w:val="00B447EB"/>
    <w:rsid w:val="00B44D2F"/>
    <w:rsid w:val="00B45406"/>
    <w:rsid w:val="00B47015"/>
    <w:rsid w:val="00B472F0"/>
    <w:rsid w:val="00B474D2"/>
    <w:rsid w:val="00B4774E"/>
    <w:rsid w:val="00B47825"/>
    <w:rsid w:val="00B47C8B"/>
    <w:rsid w:val="00B47D72"/>
    <w:rsid w:val="00B47F40"/>
    <w:rsid w:val="00B50261"/>
    <w:rsid w:val="00B50817"/>
    <w:rsid w:val="00B50B43"/>
    <w:rsid w:val="00B51136"/>
    <w:rsid w:val="00B5121C"/>
    <w:rsid w:val="00B51B74"/>
    <w:rsid w:val="00B51DA8"/>
    <w:rsid w:val="00B51DD2"/>
    <w:rsid w:val="00B52048"/>
    <w:rsid w:val="00B52930"/>
    <w:rsid w:val="00B52BB9"/>
    <w:rsid w:val="00B531E0"/>
    <w:rsid w:val="00B53762"/>
    <w:rsid w:val="00B538F8"/>
    <w:rsid w:val="00B541C6"/>
    <w:rsid w:val="00B54478"/>
    <w:rsid w:val="00B5494C"/>
    <w:rsid w:val="00B55632"/>
    <w:rsid w:val="00B556DD"/>
    <w:rsid w:val="00B57B4D"/>
    <w:rsid w:val="00B602E3"/>
    <w:rsid w:val="00B607B3"/>
    <w:rsid w:val="00B610F2"/>
    <w:rsid w:val="00B61B5F"/>
    <w:rsid w:val="00B62DA5"/>
    <w:rsid w:val="00B639F4"/>
    <w:rsid w:val="00B63A79"/>
    <w:rsid w:val="00B63D59"/>
    <w:rsid w:val="00B63F72"/>
    <w:rsid w:val="00B649D9"/>
    <w:rsid w:val="00B66B48"/>
    <w:rsid w:val="00B67AC8"/>
    <w:rsid w:val="00B70184"/>
    <w:rsid w:val="00B70B80"/>
    <w:rsid w:val="00B71E34"/>
    <w:rsid w:val="00B72ADD"/>
    <w:rsid w:val="00B72D45"/>
    <w:rsid w:val="00B73CD7"/>
    <w:rsid w:val="00B7462F"/>
    <w:rsid w:val="00B74A8F"/>
    <w:rsid w:val="00B74D92"/>
    <w:rsid w:val="00B74EF4"/>
    <w:rsid w:val="00B74F51"/>
    <w:rsid w:val="00B75ABD"/>
    <w:rsid w:val="00B76359"/>
    <w:rsid w:val="00B76E34"/>
    <w:rsid w:val="00B7731D"/>
    <w:rsid w:val="00B80962"/>
    <w:rsid w:val="00B80A51"/>
    <w:rsid w:val="00B80DC5"/>
    <w:rsid w:val="00B80E35"/>
    <w:rsid w:val="00B83353"/>
    <w:rsid w:val="00B83AD2"/>
    <w:rsid w:val="00B846AE"/>
    <w:rsid w:val="00B848A5"/>
    <w:rsid w:val="00B84C8E"/>
    <w:rsid w:val="00B851D1"/>
    <w:rsid w:val="00B85EF1"/>
    <w:rsid w:val="00B866DA"/>
    <w:rsid w:val="00B86832"/>
    <w:rsid w:val="00B875D2"/>
    <w:rsid w:val="00B87885"/>
    <w:rsid w:val="00B87CDF"/>
    <w:rsid w:val="00B902CA"/>
    <w:rsid w:val="00B907D6"/>
    <w:rsid w:val="00B90A9D"/>
    <w:rsid w:val="00B915C8"/>
    <w:rsid w:val="00B91EA2"/>
    <w:rsid w:val="00B9219C"/>
    <w:rsid w:val="00B922B7"/>
    <w:rsid w:val="00B9242C"/>
    <w:rsid w:val="00B93247"/>
    <w:rsid w:val="00B948E9"/>
    <w:rsid w:val="00B94A0F"/>
    <w:rsid w:val="00B96481"/>
    <w:rsid w:val="00B96A0C"/>
    <w:rsid w:val="00B97572"/>
    <w:rsid w:val="00B976F9"/>
    <w:rsid w:val="00BA0308"/>
    <w:rsid w:val="00BA0D35"/>
    <w:rsid w:val="00BA0FC1"/>
    <w:rsid w:val="00BA3083"/>
    <w:rsid w:val="00BA3162"/>
    <w:rsid w:val="00BA3CB8"/>
    <w:rsid w:val="00BA434F"/>
    <w:rsid w:val="00BA4688"/>
    <w:rsid w:val="00BA5E6A"/>
    <w:rsid w:val="00BA77EE"/>
    <w:rsid w:val="00BA7810"/>
    <w:rsid w:val="00BA7B07"/>
    <w:rsid w:val="00BA7F3D"/>
    <w:rsid w:val="00BB010C"/>
    <w:rsid w:val="00BB1B69"/>
    <w:rsid w:val="00BB1B7C"/>
    <w:rsid w:val="00BB1D35"/>
    <w:rsid w:val="00BB1F3B"/>
    <w:rsid w:val="00BB2940"/>
    <w:rsid w:val="00BB2C96"/>
    <w:rsid w:val="00BB354E"/>
    <w:rsid w:val="00BB361D"/>
    <w:rsid w:val="00BB38E3"/>
    <w:rsid w:val="00BB4B57"/>
    <w:rsid w:val="00BB5092"/>
    <w:rsid w:val="00BB5228"/>
    <w:rsid w:val="00BB5582"/>
    <w:rsid w:val="00BB5ADD"/>
    <w:rsid w:val="00BB65C2"/>
    <w:rsid w:val="00BB671F"/>
    <w:rsid w:val="00BB7187"/>
    <w:rsid w:val="00BB7553"/>
    <w:rsid w:val="00BB79B1"/>
    <w:rsid w:val="00BB7D73"/>
    <w:rsid w:val="00BC04ED"/>
    <w:rsid w:val="00BC1BD7"/>
    <w:rsid w:val="00BC1BFC"/>
    <w:rsid w:val="00BC1D04"/>
    <w:rsid w:val="00BC20AA"/>
    <w:rsid w:val="00BC2742"/>
    <w:rsid w:val="00BC2D8B"/>
    <w:rsid w:val="00BC3062"/>
    <w:rsid w:val="00BC370E"/>
    <w:rsid w:val="00BC3E0D"/>
    <w:rsid w:val="00BC6420"/>
    <w:rsid w:val="00BC7939"/>
    <w:rsid w:val="00BD000B"/>
    <w:rsid w:val="00BD03D6"/>
    <w:rsid w:val="00BD0852"/>
    <w:rsid w:val="00BD0FE8"/>
    <w:rsid w:val="00BD20F8"/>
    <w:rsid w:val="00BD23D0"/>
    <w:rsid w:val="00BD248A"/>
    <w:rsid w:val="00BD269C"/>
    <w:rsid w:val="00BD2C6C"/>
    <w:rsid w:val="00BD308B"/>
    <w:rsid w:val="00BD325E"/>
    <w:rsid w:val="00BD362C"/>
    <w:rsid w:val="00BD36AD"/>
    <w:rsid w:val="00BD3E18"/>
    <w:rsid w:val="00BD3FC7"/>
    <w:rsid w:val="00BD4369"/>
    <w:rsid w:val="00BD556A"/>
    <w:rsid w:val="00BD772A"/>
    <w:rsid w:val="00BE0A3A"/>
    <w:rsid w:val="00BE0DAF"/>
    <w:rsid w:val="00BE107B"/>
    <w:rsid w:val="00BE1224"/>
    <w:rsid w:val="00BE1317"/>
    <w:rsid w:val="00BE1AC9"/>
    <w:rsid w:val="00BE2702"/>
    <w:rsid w:val="00BE3636"/>
    <w:rsid w:val="00BE3BCE"/>
    <w:rsid w:val="00BE46B4"/>
    <w:rsid w:val="00BE4843"/>
    <w:rsid w:val="00BE4DF2"/>
    <w:rsid w:val="00BE4F6C"/>
    <w:rsid w:val="00BE5753"/>
    <w:rsid w:val="00BE5C17"/>
    <w:rsid w:val="00BE5D0C"/>
    <w:rsid w:val="00BE6038"/>
    <w:rsid w:val="00BE65DA"/>
    <w:rsid w:val="00BE6741"/>
    <w:rsid w:val="00BE7FCD"/>
    <w:rsid w:val="00BF0327"/>
    <w:rsid w:val="00BF0827"/>
    <w:rsid w:val="00BF0CB6"/>
    <w:rsid w:val="00BF1427"/>
    <w:rsid w:val="00BF19D2"/>
    <w:rsid w:val="00BF1ED4"/>
    <w:rsid w:val="00BF20FD"/>
    <w:rsid w:val="00BF21A6"/>
    <w:rsid w:val="00BF30A1"/>
    <w:rsid w:val="00BF3101"/>
    <w:rsid w:val="00BF3201"/>
    <w:rsid w:val="00BF34CE"/>
    <w:rsid w:val="00BF41CA"/>
    <w:rsid w:val="00BF5900"/>
    <w:rsid w:val="00BF5CEC"/>
    <w:rsid w:val="00BF6185"/>
    <w:rsid w:val="00BF6305"/>
    <w:rsid w:val="00BF6BFE"/>
    <w:rsid w:val="00BF6C04"/>
    <w:rsid w:val="00BF7F74"/>
    <w:rsid w:val="00C007F7"/>
    <w:rsid w:val="00C018C2"/>
    <w:rsid w:val="00C024EE"/>
    <w:rsid w:val="00C027F6"/>
    <w:rsid w:val="00C0334A"/>
    <w:rsid w:val="00C03A69"/>
    <w:rsid w:val="00C03DB4"/>
    <w:rsid w:val="00C042B8"/>
    <w:rsid w:val="00C06088"/>
    <w:rsid w:val="00C0672B"/>
    <w:rsid w:val="00C075F7"/>
    <w:rsid w:val="00C07C7F"/>
    <w:rsid w:val="00C10013"/>
    <w:rsid w:val="00C10196"/>
    <w:rsid w:val="00C10CBC"/>
    <w:rsid w:val="00C10F20"/>
    <w:rsid w:val="00C11B71"/>
    <w:rsid w:val="00C12048"/>
    <w:rsid w:val="00C124D5"/>
    <w:rsid w:val="00C124EC"/>
    <w:rsid w:val="00C1256B"/>
    <w:rsid w:val="00C13A65"/>
    <w:rsid w:val="00C1405C"/>
    <w:rsid w:val="00C1453F"/>
    <w:rsid w:val="00C149FB"/>
    <w:rsid w:val="00C14AC3"/>
    <w:rsid w:val="00C14F02"/>
    <w:rsid w:val="00C154E5"/>
    <w:rsid w:val="00C1566B"/>
    <w:rsid w:val="00C171F1"/>
    <w:rsid w:val="00C172DF"/>
    <w:rsid w:val="00C178C9"/>
    <w:rsid w:val="00C17E99"/>
    <w:rsid w:val="00C202AC"/>
    <w:rsid w:val="00C20F7A"/>
    <w:rsid w:val="00C21A0C"/>
    <w:rsid w:val="00C22420"/>
    <w:rsid w:val="00C229F1"/>
    <w:rsid w:val="00C22A2F"/>
    <w:rsid w:val="00C22C5A"/>
    <w:rsid w:val="00C22DD7"/>
    <w:rsid w:val="00C2394A"/>
    <w:rsid w:val="00C23AB7"/>
    <w:rsid w:val="00C23ECD"/>
    <w:rsid w:val="00C246F6"/>
    <w:rsid w:val="00C24E3C"/>
    <w:rsid w:val="00C24F7D"/>
    <w:rsid w:val="00C25027"/>
    <w:rsid w:val="00C25346"/>
    <w:rsid w:val="00C257DE"/>
    <w:rsid w:val="00C25AA3"/>
    <w:rsid w:val="00C27143"/>
    <w:rsid w:val="00C302F7"/>
    <w:rsid w:val="00C30612"/>
    <w:rsid w:val="00C30F2B"/>
    <w:rsid w:val="00C31A0C"/>
    <w:rsid w:val="00C328F6"/>
    <w:rsid w:val="00C32E77"/>
    <w:rsid w:val="00C32EBF"/>
    <w:rsid w:val="00C3309B"/>
    <w:rsid w:val="00C332A8"/>
    <w:rsid w:val="00C33616"/>
    <w:rsid w:val="00C33C99"/>
    <w:rsid w:val="00C34E97"/>
    <w:rsid w:val="00C34FA4"/>
    <w:rsid w:val="00C35323"/>
    <w:rsid w:val="00C354C0"/>
    <w:rsid w:val="00C355FB"/>
    <w:rsid w:val="00C35E1C"/>
    <w:rsid w:val="00C35FE3"/>
    <w:rsid w:val="00C36383"/>
    <w:rsid w:val="00C3661F"/>
    <w:rsid w:val="00C3779E"/>
    <w:rsid w:val="00C37911"/>
    <w:rsid w:val="00C37C19"/>
    <w:rsid w:val="00C40B33"/>
    <w:rsid w:val="00C4196E"/>
    <w:rsid w:val="00C421F3"/>
    <w:rsid w:val="00C4242E"/>
    <w:rsid w:val="00C42D24"/>
    <w:rsid w:val="00C43099"/>
    <w:rsid w:val="00C434F6"/>
    <w:rsid w:val="00C43A97"/>
    <w:rsid w:val="00C445B7"/>
    <w:rsid w:val="00C45255"/>
    <w:rsid w:val="00C45419"/>
    <w:rsid w:val="00C45552"/>
    <w:rsid w:val="00C467B6"/>
    <w:rsid w:val="00C4722C"/>
    <w:rsid w:val="00C47ED1"/>
    <w:rsid w:val="00C47ED2"/>
    <w:rsid w:val="00C50E7A"/>
    <w:rsid w:val="00C5176E"/>
    <w:rsid w:val="00C52337"/>
    <w:rsid w:val="00C52552"/>
    <w:rsid w:val="00C526C0"/>
    <w:rsid w:val="00C52D25"/>
    <w:rsid w:val="00C53B11"/>
    <w:rsid w:val="00C541EB"/>
    <w:rsid w:val="00C54468"/>
    <w:rsid w:val="00C54574"/>
    <w:rsid w:val="00C557B2"/>
    <w:rsid w:val="00C56162"/>
    <w:rsid w:val="00C56233"/>
    <w:rsid w:val="00C56AC1"/>
    <w:rsid w:val="00C57757"/>
    <w:rsid w:val="00C57DEC"/>
    <w:rsid w:val="00C603BB"/>
    <w:rsid w:val="00C6040A"/>
    <w:rsid w:val="00C60538"/>
    <w:rsid w:val="00C607D9"/>
    <w:rsid w:val="00C6188F"/>
    <w:rsid w:val="00C618E8"/>
    <w:rsid w:val="00C62910"/>
    <w:rsid w:val="00C62D31"/>
    <w:rsid w:val="00C62DB8"/>
    <w:rsid w:val="00C6345C"/>
    <w:rsid w:val="00C6462D"/>
    <w:rsid w:val="00C64D9A"/>
    <w:rsid w:val="00C64DCB"/>
    <w:rsid w:val="00C652E1"/>
    <w:rsid w:val="00C65A5B"/>
    <w:rsid w:val="00C65ACF"/>
    <w:rsid w:val="00C65D90"/>
    <w:rsid w:val="00C661FF"/>
    <w:rsid w:val="00C66854"/>
    <w:rsid w:val="00C66D78"/>
    <w:rsid w:val="00C66D9F"/>
    <w:rsid w:val="00C67E90"/>
    <w:rsid w:val="00C6EB95"/>
    <w:rsid w:val="00C700AF"/>
    <w:rsid w:val="00C70A27"/>
    <w:rsid w:val="00C713AA"/>
    <w:rsid w:val="00C7148B"/>
    <w:rsid w:val="00C7190C"/>
    <w:rsid w:val="00C73C3C"/>
    <w:rsid w:val="00C742F4"/>
    <w:rsid w:val="00C7431A"/>
    <w:rsid w:val="00C764B9"/>
    <w:rsid w:val="00C7725E"/>
    <w:rsid w:val="00C77563"/>
    <w:rsid w:val="00C77813"/>
    <w:rsid w:val="00C778A0"/>
    <w:rsid w:val="00C77AC9"/>
    <w:rsid w:val="00C7B322"/>
    <w:rsid w:val="00C8084E"/>
    <w:rsid w:val="00C814BC"/>
    <w:rsid w:val="00C8172E"/>
    <w:rsid w:val="00C81AD0"/>
    <w:rsid w:val="00C823D5"/>
    <w:rsid w:val="00C8269B"/>
    <w:rsid w:val="00C83A69"/>
    <w:rsid w:val="00C83BF8"/>
    <w:rsid w:val="00C83C21"/>
    <w:rsid w:val="00C83DC2"/>
    <w:rsid w:val="00C83FDE"/>
    <w:rsid w:val="00C84145"/>
    <w:rsid w:val="00C85A52"/>
    <w:rsid w:val="00C862AE"/>
    <w:rsid w:val="00C865C9"/>
    <w:rsid w:val="00C86E24"/>
    <w:rsid w:val="00C87059"/>
    <w:rsid w:val="00C90360"/>
    <w:rsid w:val="00C9042C"/>
    <w:rsid w:val="00C9067E"/>
    <w:rsid w:val="00C90C6B"/>
    <w:rsid w:val="00C90F31"/>
    <w:rsid w:val="00C91BDD"/>
    <w:rsid w:val="00C9272B"/>
    <w:rsid w:val="00C92808"/>
    <w:rsid w:val="00C92A86"/>
    <w:rsid w:val="00C931F3"/>
    <w:rsid w:val="00C93298"/>
    <w:rsid w:val="00C93979"/>
    <w:rsid w:val="00C93C4C"/>
    <w:rsid w:val="00C93D26"/>
    <w:rsid w:val="00C93F4A"/>
    <w:rsid w:val="00C94007"/>
    <w:rsid w:val="00C940CC"/>
    <w:rsid w:val="00C9469C"/>
    <w:rsid w:val="00C94710"/>
    <w:rsid w:val="00C949EE"/>
    <w:rsid w:val="00C94AF0"/>
    <w:rsid w:val="00C94C13"/>
    <w:rsid w:val="00C95083"/>
    <w:rsid w:val="00C95A5E"/>
    <w:rsid w:val="00C95F32"/>
    <w:rsid w:val="00C96161"/>
    <w:rsid w:val="00C964C8"/>
    <w:rsid w:val="00C96D7F"/>
    <w:rsid w:val="00CA162D"/>
    <w:rsid w:val="00CA1935"/>
    <w:rsid w:val="00CA1E3B"/>
    <w:rsid w:val="00CA2105"/>
    <w:rsid w:val="00CA29A7"/>
    <w:rsid w:val="00CA3B7C"/>
    <w:rsid w:val="00CA3B7E"/>
    <w:rsid w:val="00CA3D3E"/>
    <w:rsid w:val="00CA3EB5"/>
    <w:rsid w:val="00CA4080"/>
    <w:rsid w:val="00CA453F"/>
    <w:rsid w:val="00CA4942"/>
    <w:rsid w:val="00CA554B"/>
    <w:rsid w:val="00CA55D1"/>
    <w:rsid w:val="00CA572B"/>
    <w:rsid w:val="00CA633E"/>
    <w:rsid w:val="00CA6D86"/>
    <w:rsid w:val="00CA710C"/>
    <w:rsid w:val="00CA7787"/>
    <w:rsid w:val="00CA7CF5"/>
    <w:rsid w:val="00CB209C"/>
    <w:rsid w:val="00CB23C5"/>
    <w:rsid w:val="00CB24A9"/>
    <w:rsid w:val="00CB2509"/>
    <w:rsid w:val="00CB2596"/>
    <w:rsid w:val="00CB2CBC"/>
    <w:rsid w:val="00CB3647"/>
    <w:rsid w:val="00CB3D9E"/>
    <w:rsid w:val="00CB3E20"/>
    <w:rsid w:val="00CB3EF1"/>
    <w:rsid w:val="00CB4130"/>
    <w:rsid w:val="00CB43A6"/>
    <w:rsid w:val="00CB48BE"/>
    <w:rsid w:val="00CB4AFF"/>
    <w:rsid w:val="00CB4D57"/>
    <w:rsid w:val="00CB52D6"/>
    <w:rsid w:val="00CB53E6"/>
    <w:rsid w:val="00CB54A4"/>
    <w:rsid w:val="00CB593D"/>
    <w:rsid w:val="00CB6340"/>
    <w:rsid w:val="00CB6373"/>
    <w:rsid w:val="00CB652F"/>
    <w:rsid w:val="00CB694C"/>
    <w:rsid w:val="00CB69F8"/>
    <w:rsid w:val="00CB6D2A"/>
    <w:rsid w:val="00CB7318"/>
    <w:rsid w:val="00CC0E2D"/>
    <w:rsid w:val="00CC1081"/>
    <w:rsid w:val="00CC10A2"/>
    <w:rsid w:val="00CC187C"/>
    <w:rsid w:val="00CC1A24"/>
    <w:rsid w:val="00CC2096"/>
    <w:rsid w:val="00CC209E"/>
    <w:rsid w:val="00CC2551"/>
    <w:rsid w:val="00CC2A03"/>
    <w:rsid w:val="00CC2A60"/>
    <w:rsid w:val="00CC2AE5"/>
    <w:rsid w:val="00CC2F67"/>
    <w:rsid w:val="00CC3E24"/>
    <w:rsid w:val="00CC550C"/>
    <w:rsid w:val="00CC55DC"/>
    <w:rsid w:val="00CC626E"/>
    <w:rsid w:val="00CC6D3C"/>
    <w:rsid w:val="00CC6DF2"/>
    <w:rsid w:val="00CC6E3E"/>
    <w:rsid w:val="00CC75AE"/>
    <w:rsid w:val="00CC761B"/>
    <w:rsid w:val="00CC7723"/>
    <w:rsid w:val="00CC78C3"/>
    <w:rsid w:val="00CC78DC"/>
    <w:rsid w:val="00CC7DB5"/>
    <w:rsid w:val="00CD124F"/>
    <w:rsid w:val="00CD14C5"/>
    <w:rsid w:val="00CD2703"/>
    <w:rsid w:val="00CD2747"/>
    <w:rsid w:val="00CD298E"/>
    <w:rsid w:val="00CD3615"/>
    <w:rsid w:val="00CD4138"/>
    <w:rsid w:val="00CD4BBC"/>
    <w:rsid w:val="00CD5881"/>
    <w:rsid w:val="00CD5B74"/>
    <w:rsid w:val="00CD5BDA"/>
    <w:rsid w:val="00CD5CC1"/>
    <w:rsid w:val="00CD6468"/>
    <w:rsid w:val="00CD70B3"/>
    <w:rsid w:val="00CD7C0D"/>
    <w:rsid w:val="00CD7FEE"/>
    <w:rsid w:val="00CE0062"/>
    <w:rsid w:val="00CE006F"/>
    <w:rsid w:val="00CE0493"/>
    <w:rsid w:val="00CE06AE"/>
    <w:rsid w:val="00CE06DF"/>
    <w:rsid w:val="00CE1350"/>
    <w:rsid w:val="00CE17F7"/>
    <w:rsid w:val="00CE1B6B"/>
    <w:rsid w:val="00CE1FD0"/>
    <w:rsid w:val="00CE2B02"/>
    <w:rsid w:val="00CE37E1"/>
    <w:rsid w:val="00CE557D"/>
    <w:rsid w:val="00CE642B"/>
    <w:rsid w:val="00CE69AE"/>
    <w:rsid w:val="00CE6EAF"/>
    <w:rsid w:val="00CE72C4"/>
    <w:rsid w:val="00CE777F"/>
    <w:rsid w:val="00CE7805"/>
    <w:rsid w:val="00CF082F"/>
    <w:rsid w:val="00CF0C79"/>
    <w:rsid w:val="00CF0FE7"/>
    <w:rsid w:val="00CF1394"/>
    <w:rsid w:val="00CF21AE"/>
    <w:rsid w:val="00CF3402"/>
    <w:rsid w:val="00CF3421"/>
    <w:rsid w:val="00CF42F9"/>
    <w:rsid w:val="00CF52D5"/>
    <w:rsid w:val="00CF54FD"/>
    <w:rsid w:val="00CF5599"/>
    <w:rsid w:val="00CF568A"/>
    <w:rsid w:val="00CF5D56"/>
    <w:rsid w:val="00CF5FBA"/>
    <w:rsid w:val="00CF600D"/>
    <w:rsid w:val="00CF61FF"/>
    <w:rsid w:val="00CF6CDB"/>
    <w:rsid w:val="00CF6E86"/>
    <w:rsid w:val="00CF70C9"/>
    <w:rsid w:val="00CF760A"/>
    <w:rsid w:val="00CF7FD1"/>
    <w:rsid w:val="00D004A4"/>
    <w:rsid w:val="00D01079"/>
    <w:rsid w:val="00D0116B"/>
    <w:rsid w:val="00D01AD9"/>
    <w:rsid w:val="00D02807"/>
    <w:rsid w:val="00D02B6C"/>
    <w:rsid w:val="00D03522"/>
    <w:rsid w:val="00D03880"/>
    <w:rsid w:val="00D03FC3"/>
    <w:rsid w:val="00D0427E"/>
    <w:rsid w:val="00D04EC3"/>
    <w:rsid w:val="00D0575D"/>
    <w:rsid w:val="00D05E11"/>
    <w:rsid w:val="00D06264"/>
    <w:rsid w:val="00D074D4"/>
    <w:rsid w:val="00D07741"/>
    <w:rsid w:val="00D101AC"/>
    <w:rsid w:val="00D103AA"/>
    <w:rsid w:val="00D10521"/>
    <w:rsid w:val="00D10731"/>
    <w:rsid w:val="00D10A30"/>
    <w:rsid w:val="00D11104"/>
    <w:rsid w:val="00D12AAC"/>
    <w:rsid w:val="00D12AB6"/>
    <w:rsid w:val="00D13937"/>
    <w:rsid w:val="00D13D8C"/>
    <w:rsid w:val="00D13FA5"/>
    <w:rsid w:val="00D14906"/>
    <w:rsid w:val="00D14C2B"/>
    <w:rsid w:val="00D15BE9"/>
    <w:rsid w:val="00D163E5"/>
    <w:rsid w:val="00D164DE"/>
    <w:rsid w:val="00D17C75"/>
    <w:rsid w:val="00D210D9"/>
    <w:rsid w:val="00D21C55"/>
    <w:rsid w:val="00D222F6"/>
    <w:rsid w:val="00D22650"/>
    <w:rsid w:val="00D22950"/>
    <w:rsid w:val="00D2366A"/>
    <w:rsid w:val="00D2377E"/>
    <w:rsid w:val="00D237C1"/>
    <w:rsid w:val="00D23DF5"/>
    <w:rsid w:val="00D2412F"/>
    <w:rsid w:val="00D24858"/>
    <w:rsid w:val="00D24AA3"/>
    <w:rsid w:val="00D24F99"/>
    <w:rsid w:val="00D25079"/>
    <w:rsid w:val="00D2532B"/>
    <w:rsid w:val="00D253CA"/>
    <w:rsid w:val="00D25BD2"/>
    <w:rsid w:val="00D25D41"/>
    <w:rsid w:val="00D26299"/>
    <w:rsid w:val="00D2698B"/>
    <w:rsid w:val="00D26BF9"/>
    <w:rsid w:val="00D26CE9"/>
    <w:rsid w:val="00D26E2C"/>
    <w:rsid w:val="00D272B4"/>
    <w:rsid w:val="00D27E0E"/>
    <w:rsid w:val="00D30EEB"/>
    <w:rsid w:val="00D31149"/>
    <w:rsid w:val="00D316B5"/>
    <w:rsid w:val="00D317DD"/>
    <w:rsid w:val="00D322AA"/>
    <w:rsid w:val="00D325D2"/>
    <w:rsid w:val="00D32C05"/>
    <w:rsid w:val="00D336A1"/>
    <w:rsid w:val="00D342AC"/>
    <w:rsid w:val="00D3452F"/>
    <w:rsid w:val="00D35324"/>
    <w:rsid w:val="00D3544A"/>
    <w:rsid w:val="00D356CD"/>
    <w:rsid w:val="00D35E89"/>
    <w:rsid w:val="00D36D66"/>
    <w:rsid w:val="00D37172"/>
    <w:rsid w:val="00D37634"/>
    <w:rsid w:val="00D377A9"/>
    <w:rsid w:val="00D40F63"/>
    <w:rsid w:val="00D42AE9"/>
    <w:rsid w:val="00D43A6D"/>
    <w:rsid w:val="00D43E62"/>
    <w:rsid w:val="00D44241"/>
    <w:rsid w:val="00D445BF"/>
    <w:rsid w:val="00D44998"/>
    <w:rsid w:val="00D44C4F"/>
    <w:rsid w:val="00D45889"/>
    <w:rsid w:val="00D45942"/>
    <w:rsid w:val="00D459D5"/>
    <w:rsid w:val="00D46484"/>
    <w:rsid w:val="00D469C6"/>
    <w:rsid w:val="00D47522"/>
    <w:rsid w:val="00D4767E"/>
    <w:rsid w:val="00D476A6"/>
    <w:rsid w:val="00D477FC"/>
    <w:rsid w:val="00D50723"/>
    <w:rsid w:val="00D5126E"/>
    <w:rsid w:val="00D51875"/>
    <w:rsid w:val="00D51C8D"/>
    <w:rsid w:val="00D51DE2"/>
    <w:rsid w:val="00D52290"/>
    <w:rsid w:val="00D52451"/>
    <w:rsid w:val="00D527EC"/>
    <w:rsid w:val="00D52BE3"/>
    <w:rsid w:val="00D5301D"/>
    <w:rsid w:val="00D5357D"/>
    <w:rsid w:val="00D54076"/>
    <w:rsid w:val="00D5459E"/>
    <w:rsid w:val="00D547D5"/>
    <w:rsid w:val="00D55A1D"/>
    <w:rsid w:val="00D55B5F"/>
    <w:rsid w:val="00D55F43"/>
    <w:rsid w:val="00D561A8"/>
    <w:rsid w:val="00D566A8"/>
    <w:rsid w:val="00D569C3"/>
    <w:rsid w:val="00D579C4"/>
    <w:rsid w:val="00D6033A"/>
    <w:rsid w:val="00D60CE2"/>
    <w:rsid w:val="00D61010"/>
    <w:rsid w:val="00D61380"/>
    <w:rsid w:val="00D622A6"/>
    <w:rsid w:val="00D62489"/>
    <w:rsid w:val="00D62F08"/>
    <w:rsid w:val="00D649C5"/>
    <w:rsid w:val="00D65682"/>
    <w:rsid w:val="00D656B6"/>
    <w:rsid w:val="00D666D3"/>
    <w:rsid w:val="00D66A2A"/>
    <w:rsid w:val="00D66BBB"/>
    <w:rsid w:val="00D66D6C"/>
    <w:rsid w:val="00D67464"/>
    <w:rsid w:val="00D67491"/>
    <w:rsid w:val="00D710F6"/>
    <w:rsid w:val="00D717DB"/>
    <w:rsid w:val="00D72671"/>
    <w:rsid w:val="00D726C2"/>
    <w:rsid w:val="00D73150"/>
    <w:rsid w:val="00D73CFB"/>
    <w:rsid w:val="00D76FDD"/>
    <w:rsid w:val="00D777E7"/>
    <w:rsid w:val="00D805AD"/>
    <w:rsid w:val="00D819C0"/>
    <w:rsid w:val="00D81CFA"/>
    <w:rsid w:val="00D81FDC"/>
    <w:rsid w:val="00D82975"/>
    <w:rsid w:val="00D82FF8"/>
    <w:rsid w:val="00D83122"/>
    <w:rsid w:val="00D833BA"/>
    <w:rsid w:val="00D833BD"/>
    <w:rsid w:val="00D83C67"/>
    <w:rsid w:val="00D8413D"/>
    <w:rsid w:val="00D8523C"/>
    <w:rsid w:val="00D85D73"/>
    <w:rsid w:val="00D865C7"/>
    <w:rsid w:val="00D86C21"/>
    <w:rsid w:val="00D87308"/>
    <w:rsid w:val="00D87ACB"/>
    <w:rsid w:val="00D904BE"/>
    <w:rsid w:val="00D910D6"/>
    <w:rsid w:val="00D91997"/>
    <w:rsid w:val="00D91A50"/>
    <w:rsid w:val="00D93066"/>
    <w:rsid w:val="00D9306F"/>
    <w:rsid w:val="00D94047"/>
    <w:rsid w:val="00D9519D"/>
    <w:rsid w:val="00D95BA6"/>
    <w:rsid w:val="00D95E0A"/>
    <w:rsid w:val="00D95FC7"/>
    <w:rsid w:val="00D966C4"/>
    <w:rsid w:val="00D96CDD"/>
    <w:rsid w:val="00D96F0C"/>
    <w:rsid w:val="00D9724E"/>
    <w:rsid w:val="00D972AE"/>
    <w:rsid w:val="00D97CBF"/>
    <w:rsid w:val="00DA071B"/>
    <w:rsid w:val="00DA0AF4"/>
    <w:rsid w:val="00DA1189"/>
    <w:rsid w:val="00DA1B58"/>
    <w:rsid w:val="00DA1CF4"/>
    <w:rsid w:val="00DA1FBB"/>
    <w:rsid w:val="00DA234C"/>
    <w:rsid w:val="00DA2980"/>
    <w:rsid w:val="00DA2A4C"/>
    <w:rsid w:val="00DA2B24"/>
    <w:rsid w:val="00DA2FA6"/>
    <w:rsid w:val="00DA3816"/>
    <w:rsid w:val="00DA3859"/>
    <w:rsid w:val="00DA3B1B"/>
    <w:rsid w:val="00DA3D3C"/>
    <w:rsid w:val="00DA4DCF"/>
    <w:rsid w:val="00DA538C"/>
    <w:rsid w:val="00DA5391"/>
    <w:rsid w:val="00DA5BCB"/>
    <w:rsid w:val="00DA5F50"/>
    <w:rsid w:val="00DA5FD4"/>
    <w:rsid w:val="00DA6674"/>
    <w:rsid w:val="00DA6AB8"/>
    <w:rsid w:val="00DA6BE3"/>
    <w:rsid w:val="00DA709E"/>
    <w:rsid w:val="00DA718E"/>
    <w:rsid w:val="00DA743D"/>
    <w:rsid w:val="00DA7C88"/>
    <w:rsid w:val="00DB04BA"/>
    <w:rsid w:val="00DB07A2"/>
    <w:rsid w:val="00DB1BFC"/>
    <w:rsid w:val="00DB1C2B"/>
    <w:rsid w:val="00DB1D73"/>
    <w:rsid w:val="00DB2A96"/>
    <w:rsid w:val="00DB2AA1"/>
    <w:rsid w:val="00DB3ADE"/>
    <w:rsid w:val="00DB3BE5"/>
    <w:rsid w:val="00DB4196"/>
    <w:rsid w:val="00DB4D26"/>
    <w:rsid w:val="00DB5094"/>
    <w:rsid w:val="00DB51EB"/>
    <w:rsid w:val="00DB6118"/>
    <w:rsid w:val="00DB680F"/>
    <w:rsid w:val="00DB71C0"/>
    <w:rsid w:val="00DC078E"/>
    <w:rsid w:val="00DC1461"/>
    <w:rsid w:val="00DC1AFF"/>
    <w:rsid w:val="00DC1B71"/>
    <w:rsid w:val="00DC21D7"/>
    <w:rsid w:val="00DC26C8"/>
    <w:rsid w:val="00DC26D1"/>
    <w:rsid w:val="00DC3A28"/>
    <w:rsid w:val="00DC3DD5"/>
    <w:rsid w:val="00DC4D65"/>
    <w:rsid w:val="00DC53F8"/>
    <w:rsid w:val="00DC7526"/>
    <w:rsid w:val="00DC791E"/>
    <w:rsid w:val="00DC7B3C"/>
    <w:rsid w:val="00DC7B7D"/>
    <w:rsid w:val="00DD1A85"/>
    <w:rsid w:val="00DD1FE2"/>
    <w:rsid w:val="00DD2A17"/>
    <w:rsid w:val="00DD2E0B"/>
    <w:rsid w:val="00DD3129"/>
    <w:rsid w:val="00DD31CA"/>
    <w:rsid w:val="00DD3DE4"/>
    <w:rsid w:val="00DD47A9"/>
    <w:rsid w:val="00DD491E"/>
    <w:rsid w:val="00DD537C"/>
    <w:rsid w:val="00DD57D4"/>
    <w:rsid w:val="00DD5F97"/>
    <w:rsid w:val="00DD6021"/>
    <w:rsid w:val="00DD6097"/>
    <w:rsid w:val="00DD6721"/>
    <w:rsid w:val="00DD69DA"/>
    <w:rsid w:val="00DE196D"/>
    <w:rsid w:val="00DE1D71"/>
    <w:rsid w:val="00DE21AA"/>
    <w:rsid w:val="00DE259F"/>
    <w:rsid w:val="00DE264B"/>
    <w:rsid w:val="00DE4A88"/>
    <w:rsid w:val="00DE5B12"/>
    <w:rsid w:val="00DE6A0D"/>
    <w:rsid w:val="00DE6ABA"/>
    <w:rsid w:val="00DE6F7E"/>
    <w:rsid w:val="00DE7BB4"/>
    <w:rsid w:val="00DE7C48"/>
    <w:rsid w:val="00DF024D"/>
    <w:rsid w:val="00DF0418"/>
    <w:rsid w:val="00DF05B2"/>
    <w:rsid w:val="00DF0620"/>
    <w:rsid w:val="00DF062A"/>
    <w:rsid w:val="00DF06BD"/>
    <w:rsid w:val="00DF1AEC"/>
    <w:rsid w:val="00DF221C"/>
    <w:rsid w:val="00DF235D"/>
    <w:rsid w:val="00DF28E5"/>
    <w:rsid w:val="00DF2B46"/>
    <w:rsid w:val="00DF2E6C"/>
    <w:rsid w:val="00DF2F4E"/>
    <w:rsid w:val="00DF3C72"/>
    <w:rsid w:val="00DF4830"/>
    <w:rsid w:val="00DF4ED2"/>
    <w:rsid w:val="00DF4FD3"/>
    <w:rsid w:val="00DF5226"/>
    <w:rsid w:val="00DF5812"/>
    <w:rsid w:val="00DF6115"/>
    <w:rsid w:val="00DF6B1E"/>
    <w:rsid w:val="00DF72C9"/>
    <w:rsid w:val="00DF7B65"/>
    <w:rsid w:val="00DF7BB3"/>
    <w:rsid w:val="00DF7FBF"/>
    <w:rsid w:val="00E0055E"/>
    <w:rsid w:val="00E00E3F"/>
    <w:rsid w:val="00E0120D"/>
    <w:rsid w:val="00E01B6D"/>
    <w:rsid w:val="00E02401"/>
    <w:rsid w:val="00E0254D"/>
    <w:rsid w:val="00E02701"/>
    <w:rsid w:val="00E0290B"/>
    <w:rsid w:val="00E02BCE"/>
    <w:rsid w:val="00E03FA0"/>
    <w:rsid w:val="00E0402A"/>
    <w:rsid w:val="00E04393"/>
    <w:rsid w:val="00E04A2B"/>
    <w:rsid w:val="00E059D4"/>
    <w:rsid w:val="00E05A84"/>
    <w:rsid w:val="00E073B7"/>
    <w:rsid w:val="00E07400"/>
    <w:rsid w:val="00E10105"/>
    <w:rsid w:val="00E103F9"/>
    <w:rsid w:val="00E10F5E"/>
    <w:rsid w:val="00E114CB"/>
    <w:rsid w:val="00E11E58"/>
    <w:rsid w:val="00E1307D"/>
    <w:rsid w:val="00E13137"/>
    <w:rsid w:val="00E13734"/>
    <w:rsid w:val="00E13FCD"/>
    <w:rsid w:val="00E149F8"/>
    <w:rsid w:val="00E14C26"/>
    <w:rsid w:val="00E14DCE"/>
    <w:rsid w:val="00E16744"/>
    <w:rsid w:val="00E1701C"/>
    <w:rsid w:val="00E174D1"/>
    <w:rsid w:val="00E204FE"/>
    <w:rsid w:val="00E2088B"/>
    <w:rsid w:val="00E20EE6"/>
    <w:rsid w:val="00E20FA1"/>
    <w:rsid w:val="00E22836"/>
    <w:rsid w:val="00E22BFB"/>
    <w:rsid w:val="00E22C45"/>
    <w:rsid w:val="00E22D13"/>
    <w:rsid w:val="00E22EA2"/>
    <w:rsid w:val="00E2381F"/>
    <w:rsid w:val="00E246CA"/>
    <w:rsid w:val="00E247FB"/>
    <w:rsid w:val="00E24B29"/>
    <w:rsid w:val="00E24E09"/>
    <w:rsid w:val="00E2580D"/>
    <w:rsid w:val="00E2594C"/>
    <w:rsid w:val="00E25C85"/>
    <w:rsid w:val="00E26972"/>
    <w:rsid w:val="00E26AB5"/>
    <w:rsid w:val="00E26D1E"/>
    <w:rsid w:val="00E27B64"/>
    <w:rsid w:val="00E27E71"/>
    <w:rsid w:val="00E3000F"/>
    <w:rsid w:val="00E3145B"/>
    <w:rsid w:val="00E317FE"/>
    <w:rsid w:val="00E31BCD"/>
    <w:rsid w:val="00E3272B"/>
    <w:rsid w:val="00E3277C"/>
    <w:rsid w:val="00E336D0"/>
    <w:rsid w:val="00E3374D"/>
    <w:rsid w:val="00E34C64"/>
    <w:rsid w:val="00E35EA2"/>
    <w:rsid w:val="00E3679D"/>
    <w:rsid w:val="00E4156A"/>
    <w:rsid w:val="00E4261B"/>
    <w:rsid w:val="00E4350A"/>
    <w:rsid w:val="00E43B18"/>
    <w:rsid w:val="00E44CC7"/>
    <w:rsid w:val="00E4500E"/>
    <w:rsid w:val="00E4505A"/>
    <w:rsid w:val="00E4513D"/>
    <w:rsid w:val="00E4666D"/>
    <w:rsid w:val="00E46D51"/>
    <w:rsid w:val="00E46D9A"/>
    <w:rsid w:val="00E47484"/>
    <w:rsid w:val="00E47806"/>
    <w:rsid w:val="00E47CD7"/>
    <w:rsid w:val="00E50907"/>
    <w:rsid w:val="00E509FB"/>
    <w:rsid w:val="00E50BE2"/>
    <w:rsid w:val="00E512D1"/>
    <w:rsid w:val="00E51793"/>
    <w:rsid w:val="00E518AB"/>
    <w:rsid w:val="00E52133"/>
    <w:rsid w:val="00E52EFB"/>
    <w:rsid w:val="00E533DD"/>
    <w:rsid w:val="00E53EBD"/>
    <w:rsid w:val="00E53F2D"/>
    <w:rsid w:val="00E53F8B"/>
    <w:rsid w:val="00E54024"/>
    <w:rsid w:val="00E541BB"/>
    <w:rsid w:val="00E545AE"/>
    <w:rsid w:val="00E5495D"/>
    <w:rsid w:val="00E5530A"/>
    <w:rsid w:val="00E556B0"/>
    <w:rsid w:val="00E556DB"/>
    <w:rsid w:val="00E55DE5"/>
    <w:rsid w:val="00E570CF"/>
    <w:rsid w:val="00E60120"/>
    <w:rsid w:val="00E60C37"/>
    <w:rsid w:val="00E614E4"/>
    <w:rsid w:val="00E617FB"/>
    <w:rsid w:val="00E61B17"/>
    <w:rsid w:val="00E62067"/>
    <w:rsid w:val="00E6258D"/>
    <w:rsid w:val="00E62CF8"/>
    <w:rsid w:val="00E62D27"/>
    <w:rsid w:val="00E62E78"/>
    <w:rsid w:val="00E62F85"/>
    <w:rsid w:val="00E6487A"/>
    <w:rsid w:val="00E64D47"/>
    <w:rsid w:val="00E65698"/>
    <w:rsid w:val="00E672FB"/>
    <w:rsid w:val="00E67336"/>
    <w:rsid w:val="00E675AF"/>
    <w:rsid w:val="00E67BC6"/>
    <w:rsid w:val="00E6AAAF"/>
    <w:rsid w:val="00E70599"/>
    <w:rsid w:val="00E70C6B"/>
    <w:rsid w:val="00E70DB7"/>
    <w:rsid w:val="00E715D1"/>
    <w:rsid w:val="00E71FDB"/>
    <w:rsid w:val="00E71FF6"/>
    <w:rsid w:val="00E722A0"/>
    <w:rsid w:val="00E726E6"/>
    <w:rsid w:val="00E72C9E"/>
    <w:rsid w:val="00E73899"/>
    <w:rsid w:val="00E73DC5"/>
    <w:rsid w:val="00E74813"/>
    <w:rsid w:val="00E74999"/>
    <w:rsid w:val="00E75486"/>
    <w:rsid w:val="00E75B22"/>
    <w:rsid w:val="00E75BEF"/>
    <w:rsid w:val="00E76175"/>
    <w:rsid w:val="00E76659"/>
    <w:rsid w:val="00E76927"/>
    <w:rsid w:val="00E7708F"/>
    <w:rsid w:val="00E77CD5"/>
    <w:rsid w:val="00E83488"/>
    <w:rsid w:val="00E8548E"/>
    <w:rsid w:val="00E85661"/>
    <w:rsid w:val="00E856E8"/>
    <w:rsid w:val="00E85829"/>
    <w:rsid w:val="00E86119"/>
    <w:rsid w:val="00E866CD"/>
    <w:rsid w:val="00E868CA"/>
    <w:rsid w:val="00E86F00"/>
    <w:rsid w:val="00E870DF"/>
    <w:rsid w:val="00E87A24"/>
    <w:rsid w:val="00E87CE6"/>
    <w:rsid w:val="00E90338"/>
    <w:rsid w:val="00E90460"/>
    <w:rsid w:val="00E907B9"/>
    <w:rsid w:val="00E90B80"/>
    <w:rsid w:val="00E90FC9"/>
    <w:rsid w:val="00E91199"/>
    <w:rsid w:val="00E9131D"/>
    <w:rsid w:val="00E91381"/>
    <w:rsid w:val="00E91695"/>
    <w:rsid w:val="00E91F71"/>
    <w:rsid w:val="00E9204E"/>
    <w:rsid w:val="00E924F4"/>
    <w:rsid w:val="00E93564"/>
    <w:rsid w:val="00E935D0"/>
    <w:rsid w:val="00E93916"/>
    <w:rsid w:val="00E94B03"/>
    <w:rsid w:val="00E951E2"/>
    <w:rsid w:val="00E957B6"/>
    <w:rsid w:val="00E958D5"/>
    <w:rsid w:val="00E95A50"/>
    <w:rsid w:val="00E95CA4"/>
    <w:rsid w:val="00E961CC"/>
    <w:rsid w:val="00E96232"/>
    <w:rsid w:val="00E9636D"/>
    <w:rsid w:val="00E971C0"/>
    <w:rsid w:val="00E979FC"/>
    <w:rsid w:val="00EA0057"/>
    <w:rsid w:val="00EA06DE"/>
    <w:rsid w:val="00EA13F5"/>
    <w:rsid w:val="00EA156B"/>
    <w:rsid w:val="00EA23CF"/>
    <w:rsid w:val="00EA2982"/>
    <w:rsid w:val="00EA3319"/>
    <w:rsid w:val="00EA3936"/>
    <w:rsid w:val="00EA3937"/>
    <w:rsid w:val="00EA3AAD"/>
    <w:rsid w:val="00EA4926"/>
    <w:rsid w:val="00EA57BB"/>
    <w:rsid w:val="00EA5912"/>
    <w:rsid w:val="00EA6484"/>
    <w:rsid w:val="00EA6732"/>
    <w:rsid w:val="00EA68DE"/>
    <w:rsid w:val="00EA6B4F"/>
    <w:rsid w:val="00EA6C45"/>
    <w:rsid w:val="00EA6F7B"/>
    <w:rsid w:val="00EA746B"/>
    <w:rsid w:val="00EB00EF"/>
    <w:rsid w:val="00EB01C0"/>
    <w:rsid w:val="00EB01EE"/>
    <w:rsid w:val="00EB0289"/>
    <w:rsid w:val="00EB0C0A"/>
    <w:rsid w:val="00EB1221"/>
    <w:rsid w:val="00EB1437"/>
    <w:rsid w:val="00EB14B8"/>
    <w:rsid w:val="00EB15E0"/>
    <w:rsid w:val="00EB1B32"/>
    <w:rsid w:val="00EB1B33"/>
    <w:rsid w:val="00EB1C76"/>
    <w:rsid w:val="00EB2258"/>
    <w:rsid w:val="00EB235A"/>
    <w:rsid w:val="00EB31A1"/>
    <w:rsid w:val="00EB3C1C"/>
    <w:rsid w:val="00EB3CEC"/>
    <w:rsid w:val="00EB3E86"/>
    <w:rsid w:val="00EB40A7"/>
    <w:rsid w:val="00EB4127"/>
    <w:rsid w:val="00EB4C6D"/>
    <w:rsid w:val="00EB57C6"/>
    <w:rsid w:val="00EB6B65"/>
    <w:rsid w:val="00EB709B"/>
    <w:rsid w:val="00EB749E"/>
    <w:rsid w:val="00EC05CA"/>
    <w:rsid w:val="00EC063C"/>
    <w:rsid w:val="00EC0FF6"/>
    <w:rsid w:val="00EC16A1"/>
    <w:rsid w:val="00EC17CD"/>
    <w:rsid w:val="00EC20FA"/>
    <w:rsid w:val="00EC251E"/>
    <w:rsid w:val="00EC2C87"/>
    <w:rsid w:val="00EC2D7D"/>
    <w:rsid w:val="00EC3566"/>
    <w:rsid w:val="00EC3EDD"/>
    <w:rsid w:val="00EC4424"/>
    <w:rsid w:val="00EC4606"/>
    <w:rsid w:val="00EC4F4F"/>
    <w:rsid w:val="00EC559C"/>
    <w:rsid w:val="00EC6D6E"/>
    <w:rsid w:val="00EC7C8B"/>
    <w:rsid w:val="00EC7E98"/>
    <w:rsid w:val="00ED0144"/>
    <w:rsid w:val="00ED039E"/>
    <w:rsid w:val="00ED1331"/>
    <w:rsid w:val="00ED172A"/>
    <w:rsid w:val="00ED2B81"/>
    <w:rsid w:val="00ED2D3E"/>
    <w:rsid w:val="00ED2EBD"/>
    <w:rsid w:val="00ED3BD7"/>
    <w:rsid w:val="00ED3E03"/>
    <w:rsid w:val="00ED4D6D"/>
    <w:rsid w:val="00ED5748"/>
    <w:rsid w:val="00ED67EA"/>
    <w:rsid w:val="00ED739F"/>
    <w:rsid w:val="00ED755B"/>
    <w:rsid w:val="00ED7767"/>
    <w:rsid w:val="00EE01C2"/>
    <w:rsid w:val="00EE0688"/>
    <w:rsid w:val="00EE06ED"/>
    <w:rsid w:val="00EE0733"/>
    <w:rsid w:val="00EE0A44"/>
    <w:rsid w:val="00EE1102"/>
    <w:rsid w:val="00EE19CA"/>
    <w:rsid w:val="00EE1BEA"/>
    <w:rsid w:val="00EE1EA3"/>
    <w:rsid w:val="00EE25C5"/>
    <w:rsid w:val="00EE261E"/>
    <w:rsid w:val="00EE2CA3"/>
    <w:rsid w:val="00EE3199"/>
    <w:rsid w:val="00EE368B"/>
    <w:rsid w:val="00EE3ED4"/>
    <w:rsid w:val="00EE50E5"/>
    <w:rsid w:val="00EE5184"/>
    <w:rsid w:val="00EE529E"/>
    <w:rsid w:val="00EE534B"/>
    <w:rsid w:val="00EE5877"/>
    <w:rsid w:val="00EE5E86"/>
    <w:rsid w:val="00EE6012"/>
    <w:rsid w:val="00EE6020"/>
    <w:rsid w:val="00EE69AB"/>
    <w:rsid w:val="00EF0491"/>
    <w:rsid w:val="00EF11B2"/>
    <w:rsid w:val="00EF1DB4"/>
    <w:rsid w:val="00EF20B4"/>
    <w:rsid w:val="00EF22D8"/>
    <w:rsid w:val="00EF24EE"/>
    <w:rsid w:val="00EF364D"/>
    <w:rsid w:val="00EF426D"/>
    <w:rsid w:val="00EF59E4"/>
    <w:rsid w:val="00EF7A55"/>
    <w:rsid w:val="00F00330"/>
    <w:rsid w:val="00F00A60"/>
    <w:rsid w:val="00F0151D"/>
    <w:rsid w:val="00F01B34"/>
    <w:rsid w:val="00F02489"/>
    <w:rsid w:val="00F028E4"/>
    <w:rsid w:val="00F02F56"/>
    <w:rsid w:val="00F02F7A"/>
    <w:rsid w:val="00F03434"/>
    <w:rsid w:val="00F038EA"/>
    <w:rsid w:val="00F041C5"/>
    <w:rsid w:val="00F0503B"/>
    <w:rsid w:val="00F057FE"/>
    <w:rsid w:val="00F05B37"/>
    <w:rsid w:val="00F0661A"/>
    <w:rsid w:val="00F06EA5"/>
    <w:rsid w:val="00F07672"/>
    <w:rsid w:val="00F07D04"/>
    <w:rsid w:val="00F07E73"/>
    <w:rsid w:val="00F0FB95"/>
    <w:rsid w:val="00F108FF"/>
    <w:rsid w:val="00F10A53"/>
    <w:rsid w:val="00F113E1"/>
    <w:rsid w:val="00F1279B"/>
    <w:rsid w:val="00F12B71"/>
    <w:rsid w:val="00F1435A"/>
    <w:rsid w:val="00F14B46"/>
    <w:rsid w:val="00F1505F"/>
    <w:rsid w:val="00F151CA"/>
    <w:rsid w:val="00F152C5"/>
    <w:rsid w:val="00F1628A"/>
    <w:rsid w:val="00F16ED3"/>
    <w:rsid w:val="00F170E9"/>
    <w:rsid w:val="00F201EC"/>
    <w:rsid w:val="00F221B3"/>
    <w:rsid w:val="00F225ED"/>
    <w:rsid w:val="00F22ABB"/>
    <w:rsid w:val="00F22ADC"/>
    <w:rsid w:val="00F22B5B"/>
    <w:rsid w:val="00F22EA6"/>
    <w:rsid w:val="00F24ACF"/>
    <w:rsid w:val="00F24B05"/>
    <w:rsid w:val="00F24C02"/>
    <w:rsid w:val="00F2526A"/>
    <w:rsid w:val="00F2581A"/>
    <w:rsid w:val="00F25870"/>
    <w:rsid w:val="00F25E9E"/>
    <w:rsid w:val="00F2636E"/>
    <w:rsid w:val="00F2645F"/>
    <w:rsid w:val="00F26B69"/>
    <w:rsid w:val="00F271D8"/>
    <w:rsid w:val="00F27EA0"/>
    <w:rsid w:val="00F30150"/>
    <w:rsid w:val="00F30445"/>
    <w:rsid w:val="00F30ACA"/>
    <w:rsid w:val="00F30DBF"/>
    <w:rsid w:val="00F30ECE"/>
    <w:rsid w:val="00F31411"/>
    <w:rsid w:val="00F3198E"/>
    <w:rsid w:val="00F31E20"/>
    <w:rsid w:val="00F330E9"/>
    <w:rsid w:val="00F333BF"/>
    <w:rsid w:val="00F34A3D"/>
    <w:rsid w:val="00F34C7E"/>
    <w:rsid w:val="00F35230"/>
    <w:rsid w:val="00F35ADF"/>
    <w:rsid w:val="00F35DEE"/>
    <w:rsid w:val="00F36227"/>
    <w:rsid w:val="00F364B4"/>
    <w:rsid w:val="00F36C21"/>
    <w:rsid w:val="00F3777E"/>
    <w:rsid w:val="00F37C1D"/>
    <w:rsid w:val="00F42EDD"/>
    <w:rsid w:val="00F4324B"/>
    <w:rsid w:val="00F43287"/>
    <w:rsid w:val="00F435E1"/>
    <w:rsid w:val="00F43D90"/>
    <w:rsid w:val="00F44451"/>
    <w:rsid w:val="00F44582"/>
    <w:rsid w:val="00F445D4"/>
    <w:rsid w:val="00F44B9E"/>
    <w:rsid w:val="00F44E6D"/>
    <w:rsid w:val="00F44FD2"/>
    <w:rsid w:val="00F46456"/>
    <w:rsid w:val="00F46D89"/>
    <w:rsid w:val="00F5000F"/>
    <w:rsid w:val="00F50029"/>
    <w:rsid w:val="00F500CD"/>
    <w:rsid w:val="00F502D4"/>
    <w:rsid w:val="00F51A46"/>
    <w:rsid w:val="00F51AA7"/>
    <w:rsid w:val="00F52715"/>
    <w:rsid w:val="00F52977"/>
    <w:rsid w:val="00F5340B"/>
    <w:rsid w:val="00F5386B"/>
    <w:rsid w:val="00F539CC"/>
    <w:rsid w:val="00F53FCA"/>
    <w:rsid w:val="00F54B1B"/>
    <w:rsid w:val="00F55624"/>
    <w:rsid w:val="00F603EB"/>
    <w:rsid w:val="00F606EC"/>
    <w:rsid w:val="00F606F3"/>
    <w:rsid w:val="00F60B46"/>
    <w:rsid w:val="00F611BF"/>
    <w:rsid w:val="00F618F4"/>
    <w:rsid w:val="00F620D1"/>
    <w:rsid w:val="00F6254F"/>
    <w:rsid w:val="00F62747"/>
    <w:rsid w:val="00F62E15"/>
    <w:rsid w:val="00F63E5B"/>
    <w:rsid w:val="00F63EC3"/>
    <w:rsid w:val="00F650A9"/>
    <w:rsid w:val="00F65228"/>
    <w:rsid w:val="00F65B76"/>
    <w:rsid w:val="00F66E58"/>
    <w:rsid w:val="00F67EAD"/>
    <w:rsid w:val="00F67FE1"/>
    <w:rsid w:val="00F7040E"/>
    <w:rsid w:val="00F7090F"/>
    <w:rsid w:val="00F70AA1"/>
    <w:rsid w:val="00F70D13"/>
    <w:rsid w:val="00F70DC9"/>
    <w:rsid w:val="00F7114C"/>
    <w:rsid w:val="00F71A42"/>
    <w:rsid w:val="00F720E2"/>
    <w:rsid w:val="00F7220B"/>
    <w:rsid w:val="00F7272F"/>
    <w:rsid w:val="00F7475B"/>
    <w:rsid w:val="00F7520A"/>
    <w:rsid w:val="00F7580B"/>
    <w:rsid w:val="00F759E6"/>
    <w:rsid w:val="00F75E78"/>
    <w:rsid w:val="00F7649C"/>
    <w:rsid w:val="00F7682E"/>
    <w:rsid w:val="00F77095"/>
    <w:rsid w:val="00F77589"/>
    <w:rsid w:val="00F77712"/>
    <w:rsid w:val="00F77ACD"/>
    <w:rsid w:val="00F80CFD"/>
    <w:rsid w:val="00F8116F"/>
    <w:rsid w:val="00F811D1"/>
    <w:rsid w:val="00F8156B"/>
    <w:rsid w:val="00F816C6"/>
    <w:rsid w:val="00F821CF"/>
    <w:rsid w:val="00F82322"/>
    <w:rsid w:val="00F82C73"/>
    <w:rsid w:val="00F839AC"/>
    <w:rsid w:val="00F83A52"/>
    <w:rsid w:val="00F852F7"/>
    <w:rsid w:val="00F865AF"/>
    <w:rsid w:val="00F86C42"/>
    <w:rsid w:val="00F86F49"/>
    <w:rsid w:val="00F87CD4"/>
    <w:rsid w:val="00F87EF2"/>
    <w:rsid w:val="00F90E89"/>
    <w:rsid w:val="00F91967"/>
    <w:rsid w:val="00F92B47"/>
    <w:rsid w:val="00F93076"/>
    <w:rsid w:val="00F93666"/>
    <w:rsid w:val="00F93799"/>
    <w:rsid w:val="00F94E59"/>
    <w:rsid w:val="00F961EA"/>
    <w:rsid w:val="00F96C60"/>
    <w:rsid w:val="00F975F1"/>
    <w:rsid w:val="00FA008D"/>
    <w:rsid w:val="00FA01A5"/>
    <w:rsid w:val="00FA07A9"/>
    <w:rsid w:val="00FA0C72"/>
    <w:rsid w:val="00FA1E52"/>
    <w:rsid w:val="00FA1F05"/>
    <w:rsid w:val="00FA2399"/>
    <w:rsid w:val="00FA2F29"/>
    <w:rsid w:val="00FA331A"/>
    <w:rsid w:val="00FA3529"/>
    <w:rsid w:val="00FA3A9B"/>
    <w:rsid w:val="00FA3AB8"/>
    <w:rsid w:val="00FA3DF5"/>
    <w:rsid w:val="00FA3F4B"/>
    <w:rsid w:val="00FA5D0F"/>
    <w:rsid w:val="00FA67F0"/>
    <w:rsid w:val="00FA70A8"/>
    <w:rsid w:val="00FA7362"/>
    <w:rsid w:val="00FB0CAA"/>
    <w:rsid w:val="00FB0D60"/>
    <w:rsid w:val="00FB0DB7"/>
    <w:rsid w:val="00FB166B"/>
    <w:rsid w:val="00FB1B86"/>
    <w:rsid w:val="00FB2027"/>
    <w:rsid w:val="00FB212B"/>
    <w:rsid w:val="00FB23A4"/>
    <w:rsid w:val="00FB241B"/>
    <w:rsid w:val="00FB2975"/>
    <w:rsid w:val="00FB2EF9"/>
    <w:rsid w:val="00FB2FCB"/>
    <w:rsid w:val="00FB35BC"/>
    <w:rsid w:val="00FB3688"/>
    <w:rsid w:val="00FB4277"/>
    <w:rsid w:val="00FB487B"/>
    <w:rsid w:val="00FB4E13"/>
    <w:rsid w:val="00FB538E"/>
    <w:rsid w:val="00FB54AB"/>
    <w:rsid w:val="00FB5657"/>
    <w:rsid w:val="00FB5844"/>
    <w:rsid w:val="00FB6C72"/>
    <w:rsid w:val="00FB7E2D"/>
    <w:rsid w:val="00FC1263"/>
    <w:rsid w:val="00FC161E"/>
    <w:rsid w:val="00FC1ACA"/>
    <w:rsid w:val="00FC1B5A"/>
    <w:rsid w:val="00FC1F3F"/>
    <w:rsid w:val="00FC2ED5"/>
    <w:rsid w:val="00FC3459"/>
    <w:rsid w:val="00FC604F"/>
    <w:rsid w:val="00FC690F"/>
    <w:rsid w:val="00FC6C76"/>
    <w:rsid w:val="00FC6F84"/>
    <w:rsid w:val="00FC7026"/>
    <w:rsid w:val="00FD0179"/>
    <w:rsid w:val="00FD04DF"/>
    <w:rsid w:val="00FD174D"/>
    <w:rsid w:val="00FD190C"/>
    <w:rsid w:val="00FD1AEB"/>
    <w:rsid w:val="00FD1C63"/>
    <w:rsid w:val="00FD2175"/>
    <w:rsid w:val="00FD2374"/>
    <w:rsid w:val="00FD2684"/>
    <w:rsid w:val="00FD2FF3"/>
    <w:rsid w:val="00FD3798"/>
    <w:rsid w:val="00FD4859"/>
    <w:rsid w:val="00FD4963"/>
    <w:rsid w:val="00FD525F"/>
    <w:rsid w:val="00FD5399"/>
    <w:rsid w:val="00FD593C"/>
    <w:rsid w:val="00FD6250"/>
    <w:rsid w:val="00FD668B"/>
    <w:rsid w:val="00FD7044"/>
    <w:rsid w:val="00FD76DE"/>
    <w:rsid w:val="00FD7782"/>
    <w:rsid w:val="00FD7F1C"/>
    <w:rsid w:val="00FD7FD9"/>
    <w:rsid w:val="00FE0089"/>
    <w:rsid w:val="00FE0C90"/>
    <w:rsid w:val="00FE1006"/>
    <w:rsid w:val="00FE1128"/>
    <w:rsid w:val="00FE14B8"/>
    <w:rsid w:val="00FE2197"/>
    <w:rsid w:val="00FE2AAA"/>
    <w:rsid w:val="00FE2F17"/>
    <w:rsid w:val="00FE2F2A"/>
    <w:rsid w:val="00FE347F"/>
    <w:rsid w:val="00FE371B"/>
    <w:rsid w:val="00FE43A3"/>
    <w:rsid w:val="00FE4492"/>
    <w:rsid w:val="00FE44CA"/>
    <w:rsid w:val="00FE479A"/>
    <w:rsid w:val="00FE5A38"/>
    <w:rsid w:val="00FE60B0"/>
    <w:rsid w:val="00FE6216"/>
    <w:rsid w:val="00FE65B7"/>
    <w:rsid w:val="00FE682E"/>
    <w:rsid w:val="00FE78B4"/>
    <w:rsid w:val="00FE79AC"/>
    <w:rsid w:val="00FE7B50"/>
    <w:rsid w:val="00FF1194"/>
    <w:rsid w:val="00FF1F7F"/>
    <w:rsid w:val="00FF2924"/>
    <w:rsid w:val="00FF2F22"/>
    <w:rsid w:val="00FF2FC1"/>
    <w:rsid w:val="00FF30B6"/>
    <w:rsid w:val="00FF39FF"/>
    <w:rsid w:val="00FF3F02"/>
    <w:rsid w:val="00FF4566"/>
    <w:rsid w:val="00FF4BFA"/>
    <w:rsid w:val="00FF53BC"/>
    <w:rsid w:val="00FF5871"/>
    <w:rsid w:val="00FF60A7"/>
    <w:rsid w:val="00FF733E"/>
    <w:rsid w:val="01202957"/>
    <w:rsid w:val="013AF3C6"/>
    <w:rsid w:val="013F97D1"/>
    <w:rsid w:val="015BF9BC"/>
    <w:rsid w:val="01606B99"/>
    <w:rsid w:val="0161771E"/>
    <w:rsid w:val="01693998"/>
    <w:rsid w:val="016E7741"/>
    <w:rsid w:val="017AF719"/>
    <w:rsid w:val="01D31159"/>
    <w:rsid w:val="01E8C4BA"/>
    <w:rsid w:val="01F14E7F"/>
    <w:rsid w:val="01F322ED"/>
    <w:rsid w:val="02272C24"/>
    <w:rsid w:val="0232079A"/>
    <w:rsid w:val="0237C7B6"/>
    <w:rsid w:val="023CFC20"/>
    <w:rsid w:val="02470002"/>
    <w:rsid w:val="02590E81"/>
    <w:rsid w:val="0259B1B1"/>
    <w:rsid w:val="02734FCC"/>
    <w:rsid w:val="027A0117"/>
    <w:rsid w:val="0284106E"/>
    <w:rsid w:val="02ABD79C"/>
    <w:rsid w:val="02B216B3"/>
    <w:rsid w:val="02BE5936"/>
    <w:rsid w:val="02C46D45"/>
    <w:rsid w:val="02C510F7"/>
    <w:rsid w:val="02F54788"/>
    <w:rsid w:val="03021A25"/>
    <w:rsid w:val="031C9926"/>
    <w:rsid w:val="03223D0F"/>
    <w:rsid w:val="0325B710"/>
    <w:rsid w:val="03361ECC"/>
    <w:rsid w:val="033E96C2"/>
    <w:rsid w:val="03510F59"/>
    <w:rsid w:val="036659F3"/>
    <w:rsid w:val="03710876"/>
    <w:rsid w:val="03885BF2"/>
    <w:rsid w:val="039EDA0C"/>
    <w:rsid w:val="03D577B5"/>
    <w:rsid w:val="03D57BFA"/>
    <w:rsid w:val="03FB91D1"/>
    <w:rsid w:val="03FC8258"/>
    <w:rsid w:val="042F2F5E"/>
    <w:rsid w:val="043605F5"/>
    <w:rsid w:val="043A3108"/>
    <w:rsid w:val="043E578C"/>
    <w:rsid w:val="044716D6"/>
    <w:rsid w:val="04510D4A"/>
    <w:rsid w:val="0452D217"/>
    <w:rsid w:val="0455025B"/>
    <w:rsid w:val="045D4995"/>
    <w:rsid w:val="0466FBB2"/>
    <w:rsid w:val="046F3144"/>
    <w:rsid w:val="0474665A"/>
    <w:rsid w:val="047BA56B"/>
    <w:rsid w:val="049623EB"/>
    <w:rsid w:val="04B23A1B"/>
    <w:rsid w:val="04BAE7F9"/>
    <w:rsid w:val="04D1AD30"/>
    <w:rsid w:val="04F05DD2"/>
    <w:rsid w:val="04FB12EF"/>
    <w:rsid w:val="05047BA6"/>
    <w:rsid w:val="053B0D9B"/>
    <w:rsid w:val="0542D71A"/>
    <w:rsid w:val="05630235"/>
    <w:rsid w:val="056A3B71"/>
    <w:rsid w:val="05718D3E"/>
    <w:rsid w:val="05788959"/>
    <w:rsid w:val="0580F50D"/>
    <w:rsid w:val="058493BC"/>
    <w:rsid w:val="059A9FB7"/>
    <w:rsid w:val="05AECFD0"/>
    <w:rsid w:val="05C4F1E6"/>
    <w:rsid w:val="05EB67A6"/>
    <w:rsid w:val="05ECDA2E"/>
    <w:rsid w:val="05F77352"/>
    <w:rsid w:val="05FBD789"/>
    <w:rsid w:val="061B01D3"/>
    <w:rsid w:val="061F2673"/>
    <w:rsid w:val="06279E7D"/>
    <w:rsid w:val="0628E578"/>
    <w:rsid w:val="062AF116"/>
    <w:rsid w:val="062AF62C"/>
    <w:rsid w:val="063F3969"/>
    <w:rsid w:val="06424005"/>
    <w:rsid w:val="065CF81B"/>
    <w:rsid w:val="0670F215"/>
    <w:rsid w:val="06726AB9"/>
    <w:rsid w:val="0688D285"/>
    <w:rsid w:val="069C926B"/>
    <w:rsid w:val="06A4A865"/>
    <w:rsid w:val="06AB7240"/>
    <w:rsid w:val="06BCF664"/>
    <w:rsid w:val="06C290F8"/>
    <w:rsid w:val="06E32554"/>
    <w:rsid w:val="06EEE731"/>
    <w:rsid w:val="0705EDA8"/>
    <w:rsid w:val="07138AE2"/>
    <w:rsid w:val="07284463"/>
    <w:rsid w:val="072F4597"/>
    <w:rsid w:val="07399F1C"/>
    <w:rsid w:val="073BD4DA"/>
    <w:rsid w:val="075852A4"/>
    <w:rsid w:val="0769CFD7"/>
    <w:rsid w:val="076CF282"/>
    <w:rsid w:val="078D7094"/>
    <w:rsid w:val="0797E30C"/>
    <w:rsid w:val="07AD0532"/>
    <w:rsid w:val="07C7788F"/>
    <w:rsid w:val="07D3BFE8"/>
    <w:rsid w:val="07E19F63"/>
    <w:rsid w:val="082A2E3E"/>
    <w:rsid w:val="0835D0C9"/>
    <w:rsid w:val="083CD9DC"/>
    <w:rsid w:val="08507EC8"/>
    <w:rsid w:val="08513DF8"/>
    <w:rsid w:val="0857E095"/>
    <w:rsid w:val="08607C11"/>
    <w:rsid w:val="086258D3"/>
    <w:rsid w:val="086659AA"/>
    <w:rsid w:val="0866FBA3"/>
    <w:rsid w:val="08701765"/>
    <w:rsid w:val="087FFAEF"/>
    <w:rsid w:val="0890D1D2"/>
    <w:rsid w:val="08C37A17"/>
    <w:rsid w:val="08C3CCD9"/>
    <w:rsid w:val="08D5AEBC"/>
    <w:rsid w:val="08D7AABF"/>
    <w:rsid w:val="08DCBA55"/>
    <w:rsid w:val="08E2E69B"/>
    <w:rsid w:val="08E75A01"/>
    <w:rsid w:val="08F4031D"/>
    <w:rsid w:val="08FAF5B3"/>
    <w:rsid w:val="09005072"/>
    <w:rsid w:val="092F98E5"/>
    <w:rsid w:val="0936338B"/>
    <w:rsid w:val="09504B6C"/>
    <w:rsid w:val="095A5C86"/>
    <w:rsid w:val="09610158"/>
    <w:rsid w:val="09786F5A"/>
    <w:rsid w:val="097A86D8"/>
    <w:rsid w:val="098229B0"/>
    <w:rsid w:val="098B3961"/>
    <w:rsid w:val="09A7FD8E"/>
    <w:rsid w:val="09AA9C17"/>
    <w:rsid w:val="09BE40AE"/>
    <w:rsid w:val="09D9A2AF"/>
    <w:rsid w:val="09E3E43B"/>
    <w:rsid w:val="0A164BD2"/>
    <w:rsid w:val="0A169518"/>
    <w:rsid w:val="0A1C3885"/>
    <w:rsid w:val="0A20C473"/>
    <w:rsid w:val="0A4CC3B9"/>
    <w:rsid w:val="0A563311"/>
    <w:rsid w:val="0A623384"/>
    <w:rsid w:val="0A6E63EB"/>
    <w:rsid w:val="0A77E46C"/>
    <w:rsid w:val="0A854076"/>
    <w:rsid w:val="0A8CC4FC"/>
    <w:rsid w:val="0ABB22FA"/>
    <w:rsid w:val="0ABC061B"/>
    <w:rsid w:val="0AC16286"/>
    <w:rsid w:val="0AC2E153"/>
    <w:rsid w:val="0AD52710"/>
    <w:rsid w:val="0AF7DB62"/>
    <w:rsid w:val="0B1DF6AA"/>
    <w:rsid w:val="0B3E8D2F"/>
    <w:rsid w:val="0B442A37"/>
    <w:rsid w:val="0B5971E3"/>
    <w:rsid w:val="0B5DE9B5"/>
    <w:rsid w:val="0B61E514"/>
    <w:rsid w:val="0B74A2CD"/>
    <w:rsid w:val="0B854E79"/>
    <w:rsid w:val="0B956665"/>
    <w:rsid w:val="0BA9F60C"/>
    <w:rsid w:val="0BB47D14"/>
    <w:rsid w:val="0BD308D7"/>
    <w:rsid w:val="0BE0BF5D"/>
    <w:rsid w:val="0BF16BE0"/>
    <w:rsid w:val="0C005643"/>
    <w:rsid w:val="0C07395B"/>
    <w:rsid w:val="0C29BB5B"/>
    <w:rsid w:val="0C3474FA"/>
    <w:rsid w:val="0C63A3B4"/>
    <w:rsid w:val="0C8326A4"/>
    <w:rsid w:val="0C8D9553"/>
    <w:rsid w:val="0CA2E7C6"/>
    <w:rsid w:val="0CA68FCD"/>
    <w:rsid w:val="0CB38E89"/>
    <w:rsid w:val="0CB52DBA"/>
    <w:rsid w:val="0CB68626"/>
    <w:rsid w:val="0CBA4DB3"/>
    <w:rsid w:val="0CC5F576"/>
    <w:rsid w:val="0CD5E592"/>
    <w:rsid w:val="0CE05579"/>
    <w:rsid w:val="0CE65DF8"/>
    <w:rsid w:val="0CEB60FE"/>
    <w:rsid w:val="0CED14BF"/>
    <w:rsid w:val="0CEF4BCA"/>
    <w:rsid w:val="0D0121B8"/>
    <w:rsid w:val="0D04ECE9"/>
    <w:rsid w:val="0D088D92"/>
    <w:rsid w:val="0D39EB56"/>
    <w:rsid w:val="0D8B2B04"/>
    <w:rsid w:val="0D8D3EAB"/>
    <w:rsid w:val="0D9A466B"/>
    <w:rsid w:val="0DC3D988"/>
    <w:rsid w:val="0DCF805A"/>
    <w:rsid w:val="0DD73CFA"/>
    <w:rsid w:val="0DE19A9D"/>
    <w:rsid w:val="0E0921A4"/>
    <w:rsid w:val="0E094CBF"/>
    <w:rsid w:val="0E20A1D9"/>
    <w:rsid w:val="0E32083B"/>
    <w:rsid w:val="0E58C4F1"/>
    <w:rsid w:val="0E709FE4"/>
    <w:rsid w:val="0E70C288"/>
    <w:rsid w:val="0E764A6F"/>
    <w:rsid w:val="0E80F0E6"/>
    <w:rsid w:val="0E882FFC"/>
    <w:rsid w:val="0E90BA45"/>
    <w:rsid w:val="0EA4EDF3"/>
    <w:rsid w:val="0EB32090"/>
    <w:rsid w:val="0EC42A64"/>
    <w:rsid w:val="0EC774ED"/>
    <w:rsid w:val="0EE156DF"/>
    <w:rsid w:val="0EE2D111"/>
    <w:rsid w:val="0EEB628A"/>
    <w:rsid w:val="0F13E257"/>
    <w:rsid w:val="0F22E9C8"/>
    <w:rsid w:val="0F38F669"/>
    <w:rsid w:val="0F41717F"/>
    <w:rsid w:val="0F567D21"/>
    <w:rsid w:val="0F5E6504"/>
    <w:rsid w:val="0F6F96A2"/>
    <w:rsid w:val="0F8713C3"/>
    <w:rsid w:val="0F872D81"/>
    <w:rsid w:val="0FAB07AF"/>
    <w:rsid w:val="0FAE94F8"/>
    <w:rsid w:val="0FB94B4C"/>
    <w:rsid w:val="0FBA8521"/>
    <w:rsid w:val="0FD0FD6C"/>
    <w:rsid w:val="0FD67E5D"/>
    <w:rsid w:val="100303CE"/>
    <w:rsid w:val="100819D9"/>
    <w:rsid w:val="10106D1D"/>
    <w:rsid w:val="101AF146"/>
    <w:rsid w:val="1026E114"/>
    <w:rsid w:val="1029EE57"/>
    <w:rsid w:val="102B6073"/>
    <w:rsid w:val="104797FD"/>
    <w:rsid w:val="104B49D0"/>
    <w:rsid w:val="10525F82"/>
    <w:rsid w:val="106A8CD4"/>
    <w:rsid w:val="106DC560"/>
    <w:rsid w:val="107D7567"/>
    <w:rsid w:val="1080FA0E"/>
    <w:rsid w:val="1082C135"/>
    <w:rsid w:val="1085EDD1"/>
    <w:rsid w:val="10ADA395"/>
    <w:rsid w:val="10BED2AE"/>
    <w:rsid w:val="10C43C8B"/>
    <w:rsid w:val="10C7F9EA"/>
    <w:rsid w:val="10C8040C"/>
    <w:rsid w:val="10CFC516"/>
    <w:rsid w:val="10DA9795"/>
    <w:rsid w:val="10FEB9BC"/>
    <w:rsid w:val="1105D989"/>
    <w:rsid w:val="1107CDAD"/>
    <w:rsid w:val="11127129"/>
    <w:rsid w:val="1115A613"/>
    <w:rsid w:val="1116150E"/>
    <w:rsid w:val="111CD7B5"/>
    <w:rsid w:val="1147AD8C"/>
    <w:rsid w:val="1148242E"/>
    <w:rsid w:val="115482D8"/>
    <w:rsid w:val="11632523"/>
    <w:rsid w:val="1172F0EF"/>
    <w:rsid w:val="11762912"/>
    <w:rsid w:val="1186C391"/>
    <w:rsid w:val="1186EB78"/>
    <w:rsid w:val="11877727"/>
    <w:rsid w:val="118C62E2"/>
    <w:rsid w:val="11931A8D"/>
    <w:rsid w:val="11B1B089"/>
    <w:rsid w:val="11C9E96F"/>
    <w:rsid w:val="11D3CFBF"/>
    <w:rsid w:val="11E820D5"/>
    <w:rsid w:val="11EADCD9"/>
    <w:rsid w:val="1207725E"/>
    <w:rsid w:val="121C407A"/>
    <w:rsid w:val="1244188D"/>
    <w:rsid w:val="127905D3"/>
    <w:rsid w:val="128C4CD3"/>
    <w:rsid w:val="1294809A"/>
    <w:rsid w:val="12A1F0EA"/>
    <w:rsid w:val="12AB07D4"/>
    <w:rsid w:val="12B31B0C"/>
    <w:rsid w:val="12B36201"/>
    <w:rsid w:val="12B53431"/>
    <w:rsid w:val="12BFC801"/>
    <w:rsid w:val="12DBF295"/>
    <w:rsid w:val="12DEDB44"/>
    <w:rsid w:val="12E7160B"/>
    <w:rsid w:val="12EC4013"/>
    <w:rsid w:val="12F5764F"/>
    <w:rsid w:val="1300C9EF"/>
    <w:rsid w:val="13276CD0"/>
    <w:rsid w:val="13367B67"/>
    <w:rsid w:val="1360FD62"/>
    <w:rsid w:val="1372F4AF"/>
    <w:rsid w:val="137DF46B"/>
    <w:rsid w:val="13812746"/>
    <w:rsid w:val="13A3E86D"/>
    <w:rsid w:val="13A48B9C"/>
    <w:rsid w:val="13B126B8"/>
    <w:rsid w:val="13C9587E"/>
    <w:rsid w:val="13C9E6CB"/>
    <w:rsid w:val="13D3784F"/>
    <w:rsid w:val="13DA5137"/>
    <w:rsid w:val="14025C61"/>
    <w:rsid w:val="140C8B11"/>
    <w:rsid w:val="142A76EE"/>
    <w:rsid w:val="1444E7BF"/>
    <w:rsid w:val="148EAF39"/>
    <w:rsid w:val="14A12BD7"/>
    <w:rsid w:val="14A9A16F"/>
    <w:rsid w:val="14ADB0B2"/>
    <w:rsid w:val="14BFB2C8"/>
    <w:rsid w:val="14CF2E5B"/>
    <w:rsid w:val="14CFA6B6"/>
    <w:rsid w:val="14EAF0D8"/>
    <w:rsid w:val="14ECA8BC"/>
    <w:rsid w:val="14F7586D"/>
    <w:rsid w:val="150A0FCE"/>
    <w:rsid w:val="15320748"/>
    <w:rsid w:val="1536CFF2"/>
    <w:rsid w:val="15384BB9"/>
    <w:rsid w:val="155A247E"/>
    <w:rsid w:val="157085AA"/>
    <w:rsid w:val="15928E07"/>
    <w:rsid w:val="15975322"/>
    <w:rsid w:val="15A57707"/>
    <w:rsid w:val="15AFFDE7"/>
    <w:rsid w:val="15B13B3E"/>
    <w:rsid w:val="15B16417"/>
    <w:rsid w:val="15B6FE53"/>
    <w:rsid w:val="15BFBA6E"/>
    <w:rsid w:val="15D14D34"/>
    <w:rsid w:val="15E8DD35"/>
    <w:rsid w:val="15E8EE67"/>
    <w:rsid w:val="15FE30C1"/>
    <w:rsid w:val="1609BE5B"/>
    <w:rsid w:val="163292EF"/>
    <w:rsid w:val="163D3712"/>
    <w:rsid w:val="163F4CDF"/>
    <w:rsid w:val="164D5441"/>
    <w:rsid w:val="165668DD"/>
    <w:rsid w:val="1658EDD3"/>
    <w:rsid w:val="168BBF72"/>
    <w:rsid w:val="16B116CD"/>
    <w:rsid w:val="16BAC91D"/>
    <w:rsid w:val="16BC93EA"/>
    <w:rsid w:val="16C78AD4"/>
    <w:rsid w:val="16FA6BFA"/>
    <w:rsid w:val="16FCF967"/>
    <w:rsid w:val="17088224"/>
    <w:rsid w:val="171A0CA4"/>
    <w:rsid w:val="172A4B5E"/>
    <w:rsid w:val="173D1DF2"/>
    <w:rsid w:val="173D83DC"/>
    <w:rsid w:val="1741B2AA"/>
    <w:rsid w:val="174979BC"/>
    <w:rsid w:val="175A4D01"/>
    <w:rsid w:val="1762C239"/>
    <w:rsid w:val="1764D97E"/>
    <w:rsid w:val="17719D98"/>
    <w:rsid w:val="1796FDF0"/>
    <w:rsid w:val="17B59636"/>
    <w:rsid w:val="17C1AC4A"/>
    <w:rsid w:val="17CECB40"/>
    <w:rsid w:val="17D1080A"/>
    <w:rsid w:val="17E595C6"/>
    <w:rsid w:val="17FA2E3F"/>
    <w:rsid w:val="1808F9C7"/>
    <w:rsid w:val="18230321"/>
    <w:rsid w:val="18585B7D"/>
    <w:rsid w:val="18667097"/>
    <w:rsid w:val="18768AA3"/>
    <w:rsid w:val="1884D117"/>
    <w:rsid w:val="18A3845D"/>
    <w:rsid w:val="18BD3E20"/>
    <w:rsid w:val="18D18946"/>
    <w:rsid w:val="18F7D610"/>
    <w:rsid w:val="18F919C4"/>
    <w:rsid w:val="18F9E0D9"/>
    <w:rsid w:val="190336CF"/>
    <w:rsid w:val="190C5741"/>
    <w:rsid w:val="190EC79F"/>
    <w:rsid w:val="192982CE"/>
    <w:rsid w:val="192C741B"/>
    <w:rsid w:val="19331B01"/>
    <w:rsid w:val="1936B7C1"/>
    <w:rsid w:val="1947CEAA"/>
    <w:rsid w:val="196AAC42"/>
    <w:rsid w:val="1981621A"/>
    <w:rsid w:val="19834A16"/>
    <w:rsid w:val="199331D9"/>
    <w:rsid w:val="19976129"/>
    <w:rsid w:val="19B2B880"/>
    <w:rsid w:val="19B2FA38"/>
    <w:rsid w:val="19C043E6"/>
    <w:rsid w:val="19CC5945"/>
    <w:rsid w:val="19CD98C5"/>
    <w:rsid w:val="19D66692"/>
    <w:rsid w:val="19DCACB9"/>
    <w:rsid w:val="19E335CD"/>
    <w:rsid w:val="19E89EEB"/>
    <w:rsid w:val="19EB6B48"/>
    <w:rsid w:val="1A0EC5CD"/>
    <w:rsid w:val="1A10B924"/>
    <w:rsid w:val="1A26328A"/>
    <w:rsid w:val="1A2A1AA1"/>
    <w:rsid w:val="1A302403"/>
    <w:rsid w:val="1A525CE7"/>
    <w:rsid w:val="1A529AF4"/>
    <w:rsid w:val="1A70AEE3"/>
    <w:rsid w:val="1A74C06D"/>
    <w:rsid w:val="1A8B21C8"/>
    <w:rsid w:val="1AA299AD"/>
    <w:rsid w:val="1AA4099C"/>
    <w:rsid w:val="1AAC73D4"/>
    <w:rsid w:val="1AAE5A06"/>
    <w:rsid w:val="1ABD0E53"/>
    <w:rsid w:val="1ACAD3CC"/>
    <w:rsid w:val="1AD4029F"/>
    <w:rsid w:val="1AD7E9A0"/>
    <w:rsid w:val="1AE33C09"/>
    <w:rsid w:val="1AE8D48B"/>
    <w:rsid w:val="1AF34C16"/>
    <w:rsid w:val="1B0581BE"/>
    <w:rsid w:val="1B1BA70F"/>
    <w:rsid w:val="1B2DB1AC"/>
    <w:rsid w:val="1B2EE52C"/>
    <w:rsid w:val="1B58C5A1"/>
    <w:rsid w:val="1B773D0E"/>
    <w:rsid w:val="1B84A859"/>
    <w:rsid w:val="1B952C33"/>
    <w:rsid w:val="1BA2DAE5"/>
    <w:rsid w:val="1BA90F29"/>
    <w:rsid w:val="1BAA043C"/>
    <w:rsid w:val="1BAC0E45"/>
    <w:rsid w:val="1BC35BC8"/>
    <w:rsid w:val="1BCD23DE"/>
    <w:rsid w:val="1BDBC5D7"/>
    <w:rsid w:val="1BE855E7"/>
    <w:rsid w:val="1BE8F78A"/>
    <w:rsid w:val="1BFF83F7"/>
    <w:rsid w:val="1C0DB8CB"/>
    <w:rsid w:val="1C14CC48"/>
    <w:rsid w:val="1C23649B"/>
    <w:rsid w:val="1C52BE79"/>
    <w:rsid w:val="1C6108E7"/>
    <w:rsid w:val="1C63B061"/>
    <w:rsid w:val="1C770C6E"/>
    <w:rsid w:val="1C964333"/>
    <w:rsid w:val="1C9C6036"/>
    <w:rsid w:val="1C9D68BC"/>
    <w:rsid w:val="1CA95B07"/>
    <w:rsid w:val="1CA9BE0B"/>
    <w:rsid w:val="1CAA0376"/>
    <w:rsid w:val="1CB41527"/>
    <w:rsid w:val="1CB41D57"/>
    <w:rsid w:val="1CBAB775"/>
    <w:rsid w:val="1CC6A8E7"/>
    <w:rsid w:val="1CF5C4D4"/>
    <w:rsid w:val="1CF64893"/>
    <w:rsid w:val="1D025469"/>
    <w:rsid w:val="1D1951F2"/>
    <w:rsid w:val="1D1C9F9E"/>
    <w:rsid w:val="1D46222B"/>
    <w:rsid w:val="1D4A4996"/>
    <w:rsid w:val="1D54BEF9"/>
    <w:rsid w:val="1D5FA318"/>
    <w:rsid w:val="1D728E1C"/>
    <w:rsid w:val="1D82A90E"/>
    <w:rsid w:val="1D837BEB"/>
    <w:rsid w:val="1DA8C1C4"/>
    <w:rsid w:val="1DAAFB62"/>
    <w:rsid w:val="1DC30C2D"/>
    <w:rsid w:val="1DCC1BE5"/>
    <w:rsid w:val="1DEE882E"/>
    <w:rsid w:val="1E1433EC"/>
    <w:rsid w:val="1E1CAB77"/>
    <w:rsid w:val="1E399D39"/>
    <w:rsid w:val="1E424BD8"/>
    <w:rsid w:val="1E63E25A"/>
    <w:rsid w:val="1E66A9D8"/>
    <w:rsid w:val="1E6CD97B"/>
    <w:rsid w:val="1E8294AA"/>
    <w:rsid w:val="1E829DE3"/>
    <w:rsid w:val="1E88846E"/>
    <w:rsid w:val="1EA0788A"/>
    <w:rsid w:val="1EB0A42B"/>
    <w:rsid w:val="1EB818A6"/>
    <w:rsid w:val="1ECDF24C"/>
    <w:rsid w:val="1EDD6DBF"/>
    <w:rsid w:val="1EF8F653"/>
    <w:rsid w:val="1F452990"/>
    <w:rsid w:val="1F60A040"/>
    <w:rsid w:val="1F79F349"/>
    <w:rsid w:val="1F7FFD4C"/>
    <w:rsid w:val="1F81B20C"/>
    <w:rsid w:val="1FB8597A"/>
    <w:rsid w:val="1FBBF400"/>
    <w:rsid w:val="1FF52526"/>
    <w:rsid w:val="20035084"/>
    <w:rsid w:val="20135734"/>
    <w:rsid w:val="2014CC5E"/>
    <w:rsid w:val="20216AAE"/>
    <w:rsid w:val="20338A56"/>
    <w:rsid w:val="2036B230"/>
    <w:rsid w:val="203F25F7"/>
    <w:rsid w:val="2047AA7D"/>
    <w:rsid w:val="204BB0D6"/>
    <w:rsid w:val="207DDDE7"/>
    <w:rsid w:val="207E052F"/>
    <w:rsid w:val="20876F78"/>
    <w:rsid w:val="20AF25E3"/>
    <w:rsid w:val="20BE2700"/>
    <w:rsid w:val="20C74C90"/>
    <w:rsid w:val="20D1BCE4"/>
    <w:rsid w:val="20D999E5"/>
    <w:rsid w:val="20DA6070"/>
    <w:rsid w:val="20DE1415"/>
    <w:rsid w:val="20F67E82"/>
    <w:rsid w:val="20FE1E03"/>
    <w:rsid w:val="2102F631"/>
    <w:rsid w:val="2105A1A8"/>
    <w:rsid w:val="2130192E"/>
    <w:rsid w:val="2132E9F0"/>
    <w:rsid w:val="21336329"/>
    <w:rsid w:val="21438B0A"/>
    <w:rsid w:val="214C209C"/>
    <w:rsid w:val="215F33F0"/>
    <w:rsid w:val="2182B0B0"/>
    <w:rsid w:val="2183894B"/>
    <w:rsid w:val="2186A6AD"/>
    <w:rsid w:val="218A651A"/>
    <w:rsid w:val="21D38864"/>
    <w:rsid w:val="21E885BE"/>
    <w:rsid w:val="21EE5BC3"/>
    <w:rsid w:val="21F1630C"/>
    <w:rsid w:val="21FD69E5"/>
    <w:rsid w:val="22125520"/>
    <w:rsid w:val="2230266E"/>
    <w:rsid w:val="22458529"/>
    <w:rsid w:val="2253FA9B"/>
    <w:rsid w:val="22853170"/>
    <w:rsid w:val="228FBC31"/>
    <w:rsid w:val="22912702"/>
    <w:rsid w:val="22A7DD60"/>
    <w:rsid w:val="22C86DE2"/>
    <w:rsid w:val="22CD63DD"/>
    <w:rsid w:val="22D33A2B"/>
    <w:rsid w:val="22D92836"/>
    <w:rsid w:val="22DE4544"/>
    <w:rsid w:val="22ED89F4"/>
    <w:rsid w:val="22F29B4D"/>
    <w:rsid w:val="22FCE092"/>
    <w:rsid w:val="2305E698"/>
    <w:rsid w:val="230DBF76"/>
    <w:rsid w:val="231396E4"/>
    <w:rsid w:val="23150B87"/>
    <w:rsid w:val="23175097"/>
    <w:rsid w:val="232C9250"/>
    <w:rsid w:val="233CA69D"/>
    <w:rsid w:val="2340FC96"/>
    <w:rsid w:val="23642CF3"/>
    <w:rsid w:val="236CEEF3"/>
    <w:rsid w:val="237427EC"/>
    <w:rsid w:val="238ADD69"/>
    <w:rsid w:val="238CF904"/>
    <w:rsid w:val="23A6512B"/>
    <w:rsid w:val="23A7CB5E"/>
    <w:rsid w:val="23A822A5"/>
    <w:rsid w:val="23A94890"/>
    <w:rsid w:val="23B9C2BB"/>
    <w:rsid w:val="23C976CC"/>
    <w:rsid w:val="23E2934D"/>
    <w:rsid w:val="23E85EF9"/>
    <w:rsid w:val="240BC8AC"/>
    <w:rsid w:val="24134496"/>
    <w:rsid w:val="241BE06E"/>
    <w:rsid w:val="24201CCD"/>
    <w:rsid w:val="24216841"/>
    <w:rsid w:val="242E95BE"/>
    <w:rsid w:val="243A2077"/>
    <w:rsid w:val="2446C5D2"/>
    <w:rsid w:val="24502B99"/>
    <w:rsid w:val="245E31AA"/>
    <w:rsid w:val="246C535C"/>
    <w:rsid w:val="248075A2"/>
    <w:rsid w:val="2498238D"/>
    <w:rsid w:val="24C1C735"/>
    <w:rsid w:val="24C7EFF1"/>
    <w:rsid w:val="24CCF36F"/>
    <w:rsid w:val="24D34F44"/>
    <w:rsid w:val="24DB6F71"/>
    <w:rsid w:val="24DFDFB4"/>
    <w:rsid w:val="2507B33D"/>
    <w:rsid w:val="250C2303"/>
    <w:rsid w:val="2512CBF7"/>
    <w:rsid w:val="251AECE4"/>
    <w:rsid w:val="25374BAB"/>
    <w:rsid w:val="2541814C"/>
    <w:rsid w:val="254245E1"/>
    <w:rsid w:val="2544AEB0"/>
    <w:rsid w:val="25662CDB"/>
    <w:rsid w:val="256C49F8"/>
    <w:rsid w:val="257E45DD"/>
    <w:rsid w:val="25857649"/>
    <w:rsid w:val="2596C338"/>
    <w:rsid w:val="259FB6F8"/>
    <w:rsid w:val="25A2D3CE"/>
    <w:rsid w:val="25AE6BFA"/>
    <w:rsid w:val="25B23484"/>
    <w:rsid w:val="25C10D7F"/>
    <w:rsid w:val="25C301CD"/>
    <w:rsid w:val="25D0E944"/>
    <w:rsid w:val="25D8090C"/>
    <w:rsid w:val="25F58842"/>
    <w:rsid w:val="25F79A54"/>
    <w:rsid w:val="25FA9F27"/>
    <w:rsid w:val="25FE25BA"/>
    <w:rsid w:val="26051B09"/>
    <w:rsid w:val="26103DFC"/>
    <w:rsid w:val="26211881"/>
    <w:rsid w:val="2625EEAD"/>
    <w:rsid w:val="26267C30"/>
    <w:rsid w:val="263C10EE"/>
    <w:rsid w:val="265B6055"/>
    <w:rsid w:val="267088EF"/>
    <w:rsid w:val="267D04CC"/>
    <w:rsid w:val="2686AEF7"/>
    <w:rsid w:val="268F243E"/>
    <w:rsid w:val="26951554"/>
    <w:rsid w:val="2695A2C8"/>
    <w:rsid w:val="26ADABAB"/>
    <w:rsid w:val="26D6199B"/>
    <w:rsid w:val="26D64465"/>
    <w:rsid w:val="26D70E15"/>
    <w:rsid w:val="26D8FCC5"/>
    <w:rsid w:val="26DE8E68"/>
    <w:rsid w:val="26F1A556"/>
    <w:rsid w:val="270C2F06"/>
    <w:rsid w:val="2745DFF7"/>
    <w:rsid w:val="2756111F"/>
    <w:rsid w:val="27B5D21F"/>
    <w:rsid w:val="27B82DE5"/>
    <w:rsid w:val="27BDB51C"/>
    <w:rsid w:val="27D6DC4F"/>
    <w:rsid w:val="27DB4556"/>
    <w:rsid w:val="27DBC08B"/>
    <w:rsid w:val="27E5C876"/>
    <w:rsid w:val="27EAB1BB"/>
    <w:rsid w:val="27EF5AC5"/>
    <w:rsid w:val="28173B49"/>
    <w:rsid w:val="283C50BD"/>
    <w:rsid w:val="284F4E76"/>
    <w:rsid w:val="2863E4ED"/>
    <w:rsid w:val="2869F370"/>
    <w:rsid w:val="287B38F2"/>
    <w:rsid w:val="2882FD86"/>
    <w:rsid w:val="288C9924"/>
    <w:rsid w:val="28A02DEE"/>
    <w:rsid w:val="28A1AEA1"/>
    <w:rsid w:val="28EA2953"/>
    <w:rsid w:val="290271DB"/>
    <w:rsid w:val="2904E106"/>
    <w:rsid w:val="2921DE94"/>
    <w:rsid w:val="2934B8B5"/>
    <w:rsid w:val="29399258"/>
    <w:rsid w:val="294C6625"/>
    <w:rsid w:val="294CD0DE"/>
    <w:rsid w:val="295A95CF"/>
    <w:rsid w:val="298561DD"/>
    <w:rsid w:val="29856C0F"/>
    <w:rsid w:val="298B3E72"/>
    <w:rsid w:val="29997D66"/>
    <w:rsid w:val="29A96A56"/>
    <w:rsid w:val="29B328FC"/>
    <w:rsid w:val="29D6C0B3"/>
    <w:rsid w:val="29E1465F"/>
    <w:rsid w:val="29F66A40"/>
    <w:rsid w:val="2A009A59"/>
    <w:rsid w:val="2A0C12AD"/>
    <w:rsid w:val="2A19E6FE"/>
    <w:rsid w:val="2A2B9F0C"/>
    <w:rsid w:val="2A4250B4"/>
    <w:rsid w:val="2A49B85E"/>
    <w:rsid w:val="2A529EE7"/>
    <w:rsid w:val="2A64506D"/>
    <w:rsid w:val="2A670F99"/>
    <w:rsid w:val="2A743393"/>
    <w:rsid w:val="2A810807"/>
    <w:rsid w:val="2A9FCE7D"/>
    <w:rsid w:val="2AA8E85D"/>
    <w:rsid w:val="2AAE08A4"/>
    <w:rsid w:val="2AE072F4"/>
    <w:rsid w:val="2AF21C2C"/>
    <w:rsid w:val="2AF6AE3B"/>
    <w:rsid w:val="2B01FFEF"/>
    <w:rsid w:val="2B022AAD"/>
    <w:rsid w:val="2B023116"/>
    <w:rsid w:val="2B2C2873"/>
    <w:rsid w:val="2B35E072"/>
    <w:rsid w:val="2B397E6A"/>
    <w:rsid w:val="2B56C400"/>
    <w:rsid w:val="2B5CBCB8"/>
    <w:rsid w:val="2B6CF711"/>
    <w:rsid w:val="2B829DA0"/>
    <w:rsid w:val="2B82D0A1"/>
    <w:rsid w:val="2B9E5879"/>
    <w:rsid w:val="2BB41C3F"/>
    <w:rsid w:val="2BB7168C"/>
    <w:rsid w:val="2BCD4DD0"/>
    <w:rsid w:val="2BD496B4"/>
    <w:rsid w:val="2BD9AB51"/>
    <w:rsid w:val="2BDA8090"/>
    <w:rsid w:val="2BE4F7B6"/>
    <w:rsid w:val="2BE742CC"/>
    <w:rsid w:val="2BF873CF"/>
    <w:rsid w:val="2C17BABD"/>
    <w:rsid w:val="2C2693CF"/>
    <w:rsid w:val="2C2B5584"/>
    <w:rsid w:val="2C43E85B"/>
    <w:rsid w:val="2C451D48"/>
    <w:rsid w:val="2C45EF9E"/>
    <w:rsid w:val="2C5E02E2"/>
    <w:rsid w:val="2C5E1DB8"/>
    <w:rsid w:val="2C6A246A"/>
    <w:rsid w:val="2CA1BB1A"/>
    <w:rsid w:val="2CA5A0F0"/>
    <w:rsid w:val="2CB37075"/>
    <w:rsid w:val="2CD30C76"/>
    <w:rsid w:val="2CEE68B7"/>
    <w:rsid w:val="2CF9FF39"/>
    <w:rsid w:val="2D193788"/>
    <w:rsid w:val="2D21B944"/>
    <w:rsid w:val="2D28B01B"/>
    <w:rsid w:val="2D373B6C"/>
    <w:rsid w:val="2D5C47FD"/>
    <w:rsid w:val="2D80C552"/>
    <w:rsid w:val="2D856AE5"/>
    <w:rsid w:val="2D8832E7"/>
    <w:rsid w:val="2D888C69"/>
    <w:rsid w:val="2D97E176"/>
    <w:rsid w:val="2DA7C356"/>
    <w:rsid w:val="2DB4280D"/>
    <w:rsid w:val="2DC0EB9A"/>
    <w:rsid w:val="2DC533FE"/>
    <w:rsid w:val="2DE5998A"/>
    <w:rsid w:val="2DF8F56D"/>
    <w:rsid w:val="2E0B7AC3"/>
    <w:rsid w:val="2E1BD6DB"/>
    <w:rsid w:val="2E205179"/>
    <w:rsid w:val="2E26A614"/>
    <w:rsid w:val="2E556260"/>
    <w:rsid w:val="2E6AA109"/>
    <w:rsid w:val="2E6DCF1C"/>
    <w:rsid w:val="2E93908A"/>
    <w:rsid w:val="2EAF3696"/>
    <w:rsid w:val="2EB0C822"/>
    <w:rsid w:val="2ED8E449"/>
    <w:rsid w:val="2EDE80B8"/>
    <w:rsid w:val="2F1AE4D7"/>
    <w:rsid w:val="2F1E165D"/>
    <w:rsid w:val="2F4FEA9C"/>
    <w:rsid w:val="2F6199E6"/>
    <w:rsid w:val="2F620A17"/>
    <w:rsid w:val="2F8EAC7C"/>
    <w:rsid w:val="2F8F64FC"/>
    <w:rsid w:val="2FB1C853"/>
    <w:rsid w:val="2FB3416E"/>
    <w:rsid w:val="2FC00C74"/>
    <w:rsid w:val="2FF29BC3"/>
    <w:rsid w:val="2FF4DCC4"/>
    <w:rsid w:val="300CC2BC"/>
    <w:rsid w:val="30170EAD"/>
    <w:rsid w:val="301FF141"/>
    <w:rsid w:val="3024B050"/>
    <w:rsid w:val="302A183C"/>
    <w:rsid w:val="302F6FAD"/>
    <w:rsid w:val="303C8956"/>
    <w:rsid w:val="304D1EC5"/>
    <w:rsid w:val="306024DA"/>
    <w:rsid w:val="30607895"/>
    <w:rsid w:val="3068097E"/>
    <w:rsid w:val="307AD732"/>
    <w:rsid w:val="307EF1F1"/>
    <w:rsid w:val="30810407"/>
    <w:rsid w:val="30983498"/>
    <w:rsid w:val="30A6F1D0"/>
    <w:rsid w:val="30A865BE"/>
    <w:rsid w:val="30B55A00"/>
    <w:rsid w:val="30B777D4"/>
    <w:rsid w:val="30BC0EC0"/>
    <w:rsid w:val="30CD353A"/>
    <w:rsid w:val="30D2C38F"/>
    <w:rsid w:val="310001A4"/>
    <w:rsid w:val="3109DF4E"/>
    <w:rsid w:val="3115048D"/>
    <w:rsid w:val="311A2FF1"/>
    <w:rsid w:val="31210E52"/>
    <w:rsid w:val="3124E4C2"/>
    <w:rsid w:val="312DC72C"/>
    <w:rsid w:val="31368294"/>
    <w:rsid w:val="3136B110"/>
    <w:rsid w:val="315D320C"/>
    <w:rsid w:val="3171B137"/>
    <w:rsid w:val="31789A36"/>
    <w:rsid w:val="317C7D9B"/>
    <w:rsid w:val="317CA58D"/>
    <w:rsid w:val="318C5CAB"/>
    <w:rsid w:val="31AB99D7"/>
    <w:rsid w:val="31B0CEBD"/>
    <w:rsid w:val="31B73E16"/>
    <w:rsid w:val="31CC6E30"/>
    <w:rsid w:val="31DEE04A"/>
    <w:rsid w:val="31DF7614"/>
    <w:rsid w:val="31F1C476"/>
    <w:rsid w:val="3201B3EC"/>
    <w:rsid w:val="3207F76E"/>
    <w:rsid w:val="32156782"/>
    <w:rsid w:val="3215DA0E"/>
    <w:rsid w:val="321745AB"/>
    <w:rsid w:val="322A9E64"/>
    <w:rsid w:val="322B259F"/>
    <w:rsid w:val="322FE4FF"/>
    <w:rsid w:val="3231167C"/>
    <w:rsid w:val="3233E0A0"/>
    <w:rsid w:val="324446ED"/>
    <w:rsid w:val="3256765D"/>
    <w:rsid w:val="326B1F38"/>
    <w:rsid w:val="326F71A9"/>
    <w:rsid w:val="32897BA0"/>
    <w:rsid w:val="32939C87"/>
    <w:rsid w:val="32956191"/>
    <w:rsid w:val="32C1B572"/>
    <w:rsid w:val="32D689EA"/>
    <w:rsid w:val="32DE8087"/>
    <w:rsid w:val="32DEA2F8"/>
    <w:rsid w:val="32ED5FAE"/>
    <w:rsid w:val="32F1C796"/>
    <w:rsid w:val="330D7EC3"/>
    <w:rsid w:val="3318FF16"/>
    <w:rsid w:val="3335B5CD"/>
    <w:rsid w:val="3341B430"/>
    <w:rsid w:val="3347242B"/>
    <w:rsid w:val="33555DFF"/>
    <w:rsid w:val="335EA6D9"/>
    <w:rsid w:val="3376B8B5"/>
    <w:rsid w:val="337C5E9A"/>
    <w:rsid w:val="3381762C"/>
    <w:rsid w:val="338683AB"/>
    <w:rsid w:val="33975F9B"/>
    <w:rsid w:val="339E6833"/>
    <w:rsid w:val="33A35055"/>
    <w:rsid w:val="33A5B96C"/>
    <w:rsid w:val="33ADC493"/>
    <w:rsid w:val="33B805E5"/>
    <w:rsid w:val="33C58D72"/>
    <w:rsid w:val="33E5599C"/>
    <w:rsid w:val="3424A7BC"/>
    <w:rsid w:val="3426A93E"/>
    <w:rsid w:val="34385C58"/>
    <w:rsid w:val="34600D7A"/>
    <w:rsid w:val="347A7883"/>
    <w:rsid w:val="348EB974"/>
    <w:rsid w:val="34933AC9"/>
    <w:rsid w:val="34950487"/>
    <w:rsid w:val="34AF193B"/>
    <w:rsid w:val="34CA3E61"/>
    <w:rsid w:val="34E7729B"/>
    <w:rsid w:val="34E7E384"/>
    <w:rsid w:val="35159B59"/>
    <w:rsid w:val="351A7758"/>
    <w:rsid w:val="351E6E33"/>
    <w:rsid w:val="3548A245"/>
    <w:rsid w:val="35542ECD"/>
    <w:rsid w:val="355F62F3"/>
    <w:rsid w:val="356105F8"/>
    <w:rsid w:val="3567E768"/>
    <w:rsid w:val="356E97A0"/>
    <w:rsid w:val="3570BBAF"/>
    <w:rsid w:val="358C344A"/>
    <w:rsid w:val="3598EBFE"/>
    <w:rsid w:val="35F35114"/>
    <w:rsid w:val="35F98B46"/>
    <w:rsid w:val="3602FA9A"/>
    <w:rsid w:val="361BB151"/>
    <w:rsid w:val="3626ECA8"/>
    <w:rsid w:val="362C688C"/>
    <w:rsid w:val="365F805E"/>
    <w:rsid w:val="3667B18E"/>
    <w:rsid w:val="36754847"/>
    <w:rsid w:val="36774879"/>
    <w:rsid w:val="368BC71B"/>
    <w:rsid w:val="36B4A463"/>
    <w:rsid w:val="36BE6792"/>
    <w:rsid w:val="36F07245"/>
    <w:rsid w:val="36F102AA"/>
    <w:rsid w:val="36F12977"/>
    <w:rsid w:val="3716C128"/>
    <w:rsid w:val="372193F7"/>
    <w:rsid w:val="3723D798"/>
    <w:rsid w:val="3725E7FC"/>
    <w:rsid w:val="37492B4E"/>
    <w:rsid w:val="3766CC44"/>
    <w:rsid w:val="3780ADC7"/>
    <w:rsid w:val="37988D7D"/>
    <w:rsid w:val="37A28F65"/>
    <w:rsid w:val="37B7D231"/>
    <w:rsid w:val="37CB0DD3"/>
    <w:rsid w:val="37D8179B"/>
    <w:rsid w:val="37DB9F0D"/>
    <w:rsid w:val="37DF7CEA"/>
    <w:rsid w:val="380CEB70"/>
    <w:rsid w:val="380D133D"/>
    <w:rsid w:val="38159D3B"/>
    <w:rsid w:val="381994C8"/>
    <w:rsid w:val="381AF819"/>
    <w:rsid w:val="381F44A8"/>
    <w:rsid w:val="3832C27C"/>
    <w:rsid w:val="383ECBA4"/>
    <w:rsid w:val="384516C9"/>
    <w:rsid w:val="384A3EFB"/>
    <w:rsid w:val="389618DD"/>
    <w:rsid w:val="38B320FC"/>
    <w:rsid w:val="38C67353"/>
    <w:rsid w:val="38C6810C"/>
    <w:rsid w:val="38D37A3E"/>
    <w:rsid w:val="38D3C17E"/>
    <w:rsid w:val="38D68A10"/>
    <w:rsid w:val="38D6F0EA"/>
    <w:rsid w:val="38E2FF90"/>
    <w:rsid w:val="38E44D7B"/>
    <w:rsid w:val="38F2ECE5"/>
    <w:rsid w:val="390836FD"/>
    <w:rsid w:val="390D7FD3"/>
    <w:rsid w:val="390E8B05"/>
    <w:rsid w:val="392325F0"/>
    <w:rsid w:val="396FCF21"/>
    <w:rsid w:val="39987452"/>
    <w:rsid w:val="399BD8BC"/>
    <w:rsid w:val="39A8541C"/>
    <w:rsid w:val="39C26904"/>
    <w:rsid w:val="39EC7B7E"/>
    <w:rsid w:val="39F3C895"/>
    <w:rsid w:val="39FBD98B"/>
    <w:rsid w:val="3A008C03"/>
    <w:rsid w:val="3A21E799"/>
    <w:rsid w:val="3A2CD36F"/>
    <w:rsid w:val="3A482B2C"/>
    <w:rsid w:val="3A549A0C"/>
    <w:rsid w:val="3A79E749"/>
    <w:rsid w:val="3A908BF4"/>
    <w:rsid w:val="3A964BA7"/>
    <w:rsid w:val="3AADCFFD"/>
    <w:rsid w:val="3AB303F8"/>
    <w:rsid w:val="3AB84CC5"/>
    <w:rsid w:val="3ADED627"/>
    <w:rsid w:val="3AE38480"/>
    <w:rsid w:val="3AE7AC93"/>
    <w:rsid w:val="3AEF22B6"/>
    <w:rsid w:val="3AFA0C3B"/>
    <w:rsid w:val="3AFE3CA4"/>
    <w:rsid w:val="3B0CC918"/>
    <w:rsid w:val="3B18D2C3"/>
    <w:rsid w:val="3B1A577F"/>
    <w:rsid w:val="3B24360B"/>
    <w:rsid w:val="3B296F88"/>
    <w:rsid w:val="3B339960"/>
    <w:rsid w:val="3B477060"/>
    <w:rsid w:val="3B51E66C"/>
    <w:rsid w:val="3B5E4CBD"/>
    <w:rsid w:val="3B7063F2"/>
    <w:rsid w:val="3B74381A"/>
    <w:rsid w:val="3B7C6741"/>
    <w:rsid w:val="3B877AD0"/>
    <w:rsid w:val="3B8E1D03"/>
    <w:rsid w:val="3BA97F60"/>
    <w:rsid w:val="3BCDFF9E"/>
    <w:rsid w:val="3BE1F35F"/>
    <w:rsid w:val="3BE37522"/>
    <w:rsid w:val="3BE4DE35"/>
    <w:rsid w:val="3BE669E7"/>
    <w:rsid w:val="3BEA5B28"/>
    <w:rsid w:val="3C02C900"/>
    <w:rsid w:val="3C2F1516"/>
    <w:rsid w:val="3C32F830"/>
    <w:rsid w:val="3C3ADF94"/>
    <w:rsid w:val="3C5479C5"/>
    <w:rsid w:val="3C557811"/>
    <w:rsid w:val="3C769D9A"/>
    <w:rsid w:val="3C7D3B54"/>
    <w:rsid w:val="3C8773BB"/>
    <w:rsid w:val="3C934254"/>
    <w:rsid w:val="3C9BCB7D"/>
    <w:rsid w:val="3CAA00FC"/>
    <w:rsid w:val="3CC492FC"/>
    <w:rsid w:val="3CC5F92A"/>
    <w:rsid w:val="3CC86444"/>
    <w:rsid w:val="3CD39DAE"/>
    <w:rsid w:val="3D03B2D7"/>
    <w:rsid w:val="3D225C9D"/>
    <w:rsid w:val="3D230BD8"/>
    <w:rsid w:val="3D367C9B"/>
    <w:rsid w:val="3D44C993"/>
    <w:rsid w:val="3D54AE43"/>
    <w:rsid w:val="3D99E41A"/>
    <w:rsid w:val="3DAB64D1"/>
    <w:rsid w:val="3DBA16D6"/>
    <w:rsid w:val="3DC5534B"/>
    <w:rsid w:val="3DCF1759"/>
    <w:rsid w:val="3DE5C6FF"/>
    <w:rsid w:val="3E189228"/>
    <w:rsid w:val="3E24D2E6"/>
    <w:rsid w:val="3E2B35D7"/>
    <w:rsid w:val="3E3E8A21"/>
    <w:rsid w:val="3E46095D"/>
    <w:rsid w:val="3E47F86A"/>
    <w:rsid w:val="3E4F7352"/>
    <w:rsid w:val="3E5675C4"/>
    <w:rsid w:val="3E60E9F0"/>
    <w:rsid w:val="3E815980"/>
    <w:rsid w:val="3E837389"/>
    <w:rsid w:val="3E8DFFF5"/>
    <w:rsid w:val="3EAE4E84"/>
    <w:rsid w:val="3EC924DF"/>
    <w:rsid w:val="3ED62205"/>
    <w:rsid w:val="3EEF5458"/>
    <w:rsid w:val="3EF717FA"/>
    <w:rsid w:val="3EF9F7CF"/>
    <w:rsid w:val="3F155157"/>
    <w:rsid w:val="3F177475"/>
    <w:rsid w:val="3F18AC6F"/>
    <w:rsid w:val="3F1956C2"/>
    <w:rsid w:val="3F1D2A7C"/>
    <w:rsid w:val="3F1F4F95"/>
    <w:rsid w:val="3F2EE0E8"/>
    <w:rsid w:val="3F381120"/>
    <w:rsid w:val="3F3CEABE"/>
    <w:rsid w:val="3F4E4827"/>
    <w:rsid w:val="3F51B958"/>
    <w:rsid w:val="3F51EF62"/>
    <w:rsid w:val="3F5BAB9D"/>
    <w:rsid w:val="3F6F1AF3"/>
    <w:rsid w:val="3F762DD0"/>
    <w:rsid w:val="3F7A5E9C"/>
    <w:rsid w:val="3F7FE16C"/>
    <w:rsid w:val="3F906EB6"/>
    <w:rsid w:val="3F940313"/>
    <w:rsid w:val="3FAA3621"/>
    <w:rsid w:val="3FC52A7C"/>
    <w:rsid w:val="3FCF7F68"/>
    <w:rsid w:val="3FDF4C52"/>
    <w:rsid w:val="3FE67E73"/>
    <w:rsid w:val="3FE68472"/>
    <w:rsid w:val="3FEBC39A"/>
    <w:rsid w:val="3FF316CF"/>
    <w:rsid w:val="3FFBEFB4"/>
    <w:rsid w:val="401AB5E1"/>
    <w:rsid w:val="403B5A2A"/>
    <w:rsid w:val="405733F2"/>
    <w:rsid w:val="405D8850"/>
    <w:rsid w:val="406D16F4"/>
    <w:rsid w:val="406F875C"/>
    <w:rsid w:val="4070112D"/>
    <w:rsid w:val="4084D836"/>
    <w:rsid w:val="409076A2"/>
    <w:rsid w:val="409A121F"/>
    <w:rsid w:val="40D07663"/>
    <w:rsid w:val="40D243AD"/>
    <w:rsid w:val="41015B1B"/>
    <w:rsid w:val="411773DD"/>
    <w:rsid w:val="41352516"/>
    <w:rsid w:val="414C38F0"/>
    <w:rsid w:val="4155C884"/>
    <w:rsid w:val="416E5CB0"/>
    <w:rsid w:val="41738D66"/>
    <w:rsid w:val="41819132"/>
    <w:rsid w:val="41823791"/>
    <w:rsid w:val="418AA1BE"/>
    <w:rsid w:val="419AF657"/>
    <w:rsid w:val="41A58796"/>
    <w:rsid w:val="41BE0623"/>
    <w:rsid w:val="41F3AE23"/>
    <w:rsid w:val="41F609D6"/>
    <w:rsid w:val="420E03A8"/>
    <w:rsid w:val="420F9DCC"/>
    <w:rsid w:val="421604CD"/>
    <w:rsid w:val="4221BC2C"/>
    <w:rsid w:val="4232FEB0"/>
    <w:rsid w:val="424407ED"/>
    <w:rsid w:val="4268A7B8"/>
    <w:rsid w:val="4268BED2"/>
    <w:rsid w:val="4273F356"/>
    <w:rsid w:val="427BBC67"/>
    <w:rsid w:val="42F224EB"/>
    <w:rsid w:val="42F7A1ED"/>
    <w:rsid w:val="43013731"/>
    <w:rsid w:val="4309D51E"/>
    <w:rsid w:val="433C7530"/>
    <w:rsid w:val="434294B2"/>
    <w:rsid w:val="4352F2E3"/>
    <w:rsid w:val="436C2A07"/>
    <w:rsid w:val="4370A408"/>
    <w:rsid w:val="437CC2B3"/>
    <w:rsid w:val="43853BFA"/>
    <w:rsid w:val="4390C5D7"/>
    <w:rsid w:val="43933392"/>
    <w:rsid w:val="43944D2B"/>
    <w:rsid w:val="439813FB"/>
    <w:rsid w:val="43A80606"/>
    <w:rsid w:val="43BD396B"/>
    <w:rsid w:val="43EB9F32"/>
    <w:rsid w:val="43EC8FA3"/>
    <w:rsid w:val="4409910C"/>
    <w:rsid w:val="441A9CB6"/>
    <w:rsid w:val="4421971A"/>
    <w:rsid w:val="442DC083"/>
    <w:rsid w:val="443C0F67"/>
    <w:rsid w:val="4452F015"/>
    <w:rsid w:val="44545689"/>
    <w:rsid w:val="44670D07"/>
    <w:rsid w:val="446808B8"/>
    <w:rsid w:val="44749457"/>
    <w:rsid w:val="4491C4B2"/>
    <w:rsid w:val="449A7F82"/>
    <w:rsid w:val="44A1106E"/>
    <w:rsid w:val="44A143F6"/>
    <w:rsid w:val="44B2FED6"/>
    <w:rsid w:val="44BE5D15"/>
    <w:rsid w:val="44C87ECC"/>
    <w:rsid w:val="44D20C80"/>
    <w:rsid w:val="44F21964"/>
    <w:rsid w:val="44F7A43C"/>
    <w:rsid w:val="45038F32"/>
    <w:rsid w:val="451A90B3"/>
    <w:rsid w:val="452E83DA"/>
    <w:rsid w:val="45353A52"/>
    <w:rsid w:val="45493866"/>
    <w:rsid w:val="455B78B5"/>
    <w:rsid w:val="45761537"/>
    <w:rsid w:val="458425B3"/>
    <w:rsid w:val="459B57F2"/>
    <w:rsid w:val="45A0C28E"/>
    <w:rsid w:val="45B03695"/>
    <w:rsid w:val="45B49766"/>
    <w:rsid w:val="45BCFBDE"/>
    <w:rsid w:val="45BF5938"/>
    <w:rsid w:val="45D33514"/>
    <w:rsid w:val="45D8A21D"/>
    <w:rsid w:val="45FDD35F"/>
    <w:rsid w:val="46167A22"/>
    <w:rsid w:val="46219668"/>
    <w:rsid w:val="4628048D"/>
    <w:rsid w:val="462C43D2"/>
    <w:rsid w:val="462E3151"/>
    <w:rsid w:val="463E1C0F"/>
    <w:rsid w:val="46598AE2"/>
    <w:rsid w:val="465A8EA9"/>
    <w:rsid w:val="465B0A1A"/>
    <w:rsid w:val="465F79B4"/>
    <w:rsid w:val="4660B32B"/>
    <w:rsid w:val="46838633"/>
    <w:rsid w:val="468F9E6A"/>
    <w:rsid w:val="46961A9F"/>
    <w:rsid w:val="46B28DF9"/>
    <w:rsid w:val="46B6BCE1"/>
    <w:rsid w:val="46BB224F"/>
    <w:rsid w:val="46C047EC"/>
    <w:rsid w:val="46F0238B"/>
    <w:rsid w:val="46F3EF43"/>
    <w:rsid w:val="47034894"/>
    <w:rsid w:val="470626D7"/>
    <w:rsid w:val="470A2AC5"/>
    <w:rsid w:val="4711803F"/>
    <w:rsid w:val="4713E37D"/>
    <w:rsid w:val="47183966"/>
    <w:rsid w:val="471AC71D"/>
    <w:rsid w:val="47264010"/>
    <w:rsid w:val="47316CF4"/>
    <w:rsid w:val="4731F2BF"/>
    <w:rsid w:val="47354593"/>
    <w:rsid w:val="473EEFBA"/>
    <w:rsid w:val="4751A244"/>
    <w:rsid w:val="4752B58F"/>
    <w:rsid w:val="475CD1A6"/>
    <w:rsid w:val="47640259"/>
    <w:rsid w:val="478505A4"/>
    <w:rsid w:val="478E94C7"/>
    <w:rsid w:val="479142CD"/>
    <w:rsid w:val="4794DEBC"/>
    <w:rsid w:val="479AD153"/>
    <w:rsid w:val="47AEE281"/>
    <w:rsid w:val="47CF2CDA"/>
    <w:rsid w:val="47DF8EF8"/>
    <w:rsid w:val="47E77159"/>
    <w:rsid w:val="47F554EE"/>
    <w:rsid w:val="47F7164F"/>
    <w:rsid w:val="481F2DC8"/>
    <w:rsid w:val="483453E7"/>
    <w:rsid w:val="483475FE"/>
    <w:rsid w:val="484724C1"/>
    <w:rsid w:val="4861F2A3"/>
    <w:rsid w:val="486D0C2A"/>
    <w:rsid w:val="486F0A13"/>
    <w:rsid w:val="48952536"/>
    <w:rsid w:val="489D68C3"/>
    <w:rsid w:val="48A69F53"/>
    <w:rsid w:val="48DC0952"/>
    <w:rsid w:val="48E6D253"/>
    <w:rsid w:val="49009DC3"/>
    <w:rsid w:val="490E7503"/>
    <w:rsid w:val="49102129"/>
    <w:rsid w:val="491A9639"/>
    <w:rsid w:val="491B568E"/>
    <w:rsid w:val="493A7A02"/>
    <w:rsid w:val="495286E8"/>
    <w:rsid w:val="49706AF1"/>
    <w:rsid w:val="498505E8"/>
    <w:rsid w:val="499F8144"/>
    <w:rsid w:val="49EBDDAF"/>
    <w:rsid w:val="49FA2FE1"/>
    <w:rsid w:val="4A0DF73F"/>
    <w:rsid w:val="4A17CDE3"/>
    <w:rsid w:val="4A19707F"/>
    <w:rsid w:val="4A26A498"/>
    <w:rsid w:val="4A6A1146"/>
    <w:rsid w:val="4A793230"/>
    <w:rsid w:val="4A7A35CD"/>
    <w:rsid w:val="4A904626"/>
    <w:rsid w:val="4A973CF1"/>
    <w:rsid w:val="4AAD3977"/>
    <w:rsid w:val="4AB0D74E"/>
    <w:rsid w:val="4AC33B81"/>
    <w:rsid w:val="4AEF8937"/>
    <w:rsid w:val="4AFDFD2D"/>
    <w:rsid w:val="4AFF542E"/>
    <w:rsid w:val="4B132A9A"/>
    <w:rsid w:val="4B276DA9"/>
    <w:rsid w:val="4B278B73"/>
    <w:rsid w:val="4B3127B7"/>
    <w:rsid w:val="4B424070"/>
    <w:rsid w:val="4B45D8B7"/>
    <w:rsid w:val="4B546D4D"/>
    <w:rsid w:val="4B5D9098"/>
    <w:rsid w:val="4B7E86F9"/>
    <w:rsid w:val="4B8123B6"/>
    <w:rsid w:val="4B8EF34E"/>
    <w:rsid w:val="4B8FDBBC"/>
    <w:rsid w:val="4BA1C111"/>
    <w:rsid w:val="4BA390AB"/>
    <w:rsid w:val="4BB6C5AF"/>
    <w:rsid w:val="4BBBAB1B"/>
    <w:rsid w:val="4BC76035"/>
    <w:rsid w:val="4BC93E2F"/>
    <w:rsid w:val="4BD045A9"/>
    <w:rsid w:val="4BDCA458"/>
    <w:rsid w:val="4BDD167B"/>
    <w:rsid w:val="4BDFBADD"/>
    <w:rsid w:val="4BE42758"/>
    <w:rsid w:val="4BEB2D16"/>
    <w:rsid w:val="4BF0C561"/>
    <w:rsid w:val="4BFD51E5"/>
    <w:rsid w:val="4C0DC98F"/>
    <w:rsid w:val="4C146F6F"/>
    <w:rsid w:val="4C2BB9F0"/>
    <w:rsid w:val="4C30BA8C"/>
    <w:rsid w:val="4C4B0C84"/>
    <w:rsid w:val="4C5FC721"/>
    <w:rsid w:val="4C683651"/>
    <w:rsid w:val="4C6D7DDC"/>
    <w:rsid w:val="4C82FD88"/>
    <w:rsid w:val="4C993516"/>
    <w:rsid w:val="4CB559D0"/>
    <w:rsid w:val="4CB700E2"/>
    <w:rsid w:val="4CC9FFDB"/>
    <w:rsid w:val="4CE49C1A"/>
    <w:rsid w:val="4CE9D2A3"/>
    <w:rsid w:val="4CEED9EB"/>
    <w:rsid w:val="4CF13C02"/>
    <w:rsid w:val="4D002639"/>
    <w:rsid w:val="4D121B9C"/>
    <w:rsid w:val="4D1D6858"/>
    <w:rsid w:val="4D1E9F64"/>
    <w:rsid w:val="4D2C7B9F"/>
    <w:rsid w:val="4D392BE5"/>
    <w:rsid w:val="4D4174C6"/>
    <w:rsid w:val="4D5A9C89"/>
    <w:rsid w:val="4D60E603"/>
    <w:rsid w:val="4D866D4B"/>
    <w:rsid w:val="4D960EBE"/>
    <w:rsid w:val="4D97045D"/>
    <w:rsid w:val="4DA24B15"/>
    <w:rsid w:val="4DA8C2A9"/>
    <w:rsid w:val="4DAFAA1C"/>
    <w:rsid w:val="4DCDC6E8"/>
    <w:rsid w:val="4DFA163D"/>
    <w:rsid w:val="4DFEC6FE"/>
    <w:rsid w:val="4E058FAB"/>
    <w:rsid w:val="4E09E46C"/>
    <w:rsid w:val="4E1DCE86"/>
    <w:rsid w:val="4E3B8449"/>
    <w:rsid w:val="4E4258F5"/>
    <w:rsid w:val="4E47A0E3"/>
    <w:rsid w:val="4E6DF24F"/>
    <w:rsid w:val="4E774AAD"/>
    <w:rsid w:val="4E84A85A"/>
    <w:rsid w:val="4E90C556"/>
    <w:rsid w:val="4EB288F0"/>
    <w:rsid w:val="4EBC9306"/>
    <w:rsid w:val="4ECBE1A4"/>
    <w:rsid w:val="4EE26DC8"/>
    <w:rsid w:val="4EF8B11F"/>
    <w:rsid w:val="4F2E167E"/>
    <w:rsid w:val="4F5013B2"/>
    <w:rsid w:val="4F55FA7E"/>
    <w:rsid w:val="4F5B04F4"/>
    <w:rsid w:val="4F630146"/>
    <w:rsid w:val="4F6BCEC7"/>
    <w:rsid w:val="4F6C1F35"/>
    <w:rsid w:val="4F6EE8EF"/>
    <w:rsid w:val="4F71BD18"/>
    <w:rsid w:val="4F82E582"/>
    <w:rsid w:val="4FDB8B3D"/>
    <w:rsid w:val="4FED7D1A"/>
    <w:rsid w:val="4FFDAA95"/>
    <w:rsid w:val="502150D4"/>
    <w:rsid w:val="50225322"/>
    <w:rsid w:val="5028DBA3"/>
    <w:rsid w:val="503D2484"/>
    <w:rsid w:val="503DC6E2"/>
    <w:rsid w:val="50408A64"/>
    <w:rsid w:val="5041B953"/>
    <w:rsid w:val="504273A8"/>
    <w:rsid w:val="5042EE58"/>
    <w:rsid w:val="506266CC"/>
    <w:rsid w:val="506C5CBA"/>
    <w:rsid w:val="507DE13D"/>
    <w:rsid w:val="508EB0B3"/>
    <w:rsid w:val="50950ADB"/>
    <w:rsid w:val="50A3398A"/>
    <w:rsid w:val="50AC7A36"/>
    <w:rsid w:val="50BB2F59"/>
    <w:rsid w:val="50BDC18A"/>
    <w:rsid w:val="50BFE863"/>
    <w:rsid w:val="50CF94A9"/>
    <w:rsid w:val="50DCD44E"/>
    <w:rsid w:val="5108F6B7"/>
    <w:rsid w:val="51109949"/>
    <w:rsid w:val="511F7921"/>
    <w:rsid w:val="5123AC92"/>
    <w:rsid w:val="51268527"/>
    <w:rsid w:val="51336A01"/>
    <w:rsid w:val="516850C6"/>
    <w:rsid w:val="516B448F"/>
    <w:rsid w:val="5177126E"/>
    <w:rsid w:val="51A2FF92"/>
    <w:rsid w:val="51A538CE"/>
    <w:rsid w:val="51B36472"/>
    <w:rsid w:val="51C3E8F4"/>
    <w:rsid w:val="51C53F36"/>
    <w:rsid w:val="51CAC09A"/>
    <w:rsid w:val="51CCD4F0"/>
    <w:rsid w:val="51CE2C6A"/>
    <w:rsid w:val="51DA7A4A"/>
    <w:rsid w:val="521FDA55"/>
    <w:rsid w:val="5227840C"/>
    <w:rsid w:val="522AD94C"/>
    <w:rsid w:val="52385B00"/>
    <w:rsid w:val="523B7B58"/>
    <w:rsid w:val="523D62C8"/>
    <w:rsid w:val="5252B2EC"/>
    <w:rsid w:val="52544778"/>
    <w:rsid w:val="525FE82B"/>
    <w:rsid w:val="52614787"/>
    <w:rsid w:val="526F6F0F"/>
    <w:rsid w:val="527FE32C"/>
    <w:rsid w:val="528833B2"/>
    <w:rsid w:val="529225F2"/>
    <w:rsid w:val="5299CCF2"/>
    <w:rsid w:val="52A8086A"/>
    <w:rsid w:val="52BA186F"/>
    <w:rsid w:val="52CA4C72"/>
    <w:rsid w:val="52DEB913"/>
    <w:rsid w:val="52DF34AA"/>
    <w:rsid w:val="52E9F2BF"/>
    <w:rsid w:val="52EEFD4C"/>
    <w:rsid w:val="52F043E8"/>
    <w:rsid w:val="52F80BC7"/>
    <w:rsid w:val="52FD7629"/>
    <w:rsid w:val="53072241"/>
    <w:rsid w:val="531AD960"/>
    <w:rsid w:val="531BA057"/>
    <w:rsid w:val="531D721A"/>
    <w:rsid w:val="534250FE"/>
    <w:rsid w:val="5348F5B3"/>
    <w:rsid w:val="534B7C78"/>
    <w:rsid w:val="53533D6C"/>
    <w:rsid w:val="5381CDA2"/>
    <w:rsid w:val="538543C3"/>
    <w:rsid w:val="53865415"/>
    <w:rsid w:val="538D9FDB"/>
    <w:rsid w:val="53ABA3C6"/>
    <w:rsid w:val="53AE9896"/>
    <w:rsid w:val="53C3B6DA"/>
    <w:rsid w:val="53C6D56C"/>
    <w:rsid w:val="53CE3843"/>
    <w:rsid w:val="53E91710"/>
    <w:rsid w:val="53FB745D"/>
    <w:rsid w:val="540BED24"/>
    <w:rsid w:val="542C8533"/>
    <w:rsid w:val="5480AE9F"/>
    <w:rsid w:val="54AE2D1C"/>
    <w:rsid w:val="54BAEDAD"/>
    <w:rsid w:val="54CA7AB0"/>
    <w:rsid w:val="54DF2B5A"/>
    <w:rsid w:val="54E63225"/>
    <w:rsid w:val="54F13355"/>
    <w:rsid w:val="54F6B100"/>
    <w:rsid w:val="54F6F154"/>
    <w:rsid w:val="55162DAA"/>
    <w:rsid w:val="551F3C2C"/>
    <w:rsid w:val="55406015"/>
    <w:rsid w:val="55438E3A"/>
    <w:rsid w:val="554E127E"/>
    <w:rsid w:val="555ADAD4"/>
    <w:rsid w:val="555B40ED"/>
    <w:rsid w:val="555D9206"/>
    <w:rsid w:val="555D9852"/>
    <w:rsid w:val="555F0926"/>
    <w:rsid w:val="55623F15"/>
    <w:rsid w:val="557A846C"/>
    <w:rsid w:val="55ADA096"/>
    <w:rsid w:val="55C11D37"/>
    <w:rsid w:val="55D925BD"/>
    <w:rsid w:val="55F67030"/>
    <w:rsid w:val="5615B6DA"/>
    <w:rsid w:val="561FD868"/>
    <w:rsid w:val="562ED2A4"/>
    <w:rsid w:val="5650FCD7"/>
    <w:rsid w:val="56528585"/>
    <w:rsid w:val="565953B0"/>
    <w:rsid w:val="5662EB10"/>
    <w:rsid w:val="56630296"/>
    <w:rsid w:val="56657CAE"/>
    <w:rsid w:val="5687775C"/>
    <w:rsid w:val="568ED3EA"/>
    <w:rsid w:val="569CE4A8"/>
    <w:rsid w:val="56A38DEE"/>
    <w:rsid w:val="56A9BC09"/>
    <w:rsid w:val="56BBAE99"/>
    <w:rsid w:val="56BE23CF"/>
    <w:rsid w:val="56D3695F"/>
    <w:rsid w:val="56EE24EB"/>
    <w:rsid w:val="5718841B"/>
    <w:rsid w:val="5719708C"/>
    <w:rsid w:val="571A220F"/>
    <w:rsid w:val="571EFEB9"/>
    <w:rsid w:val="5726092D"/>
    <w:rsid w:val="574BF9F5"/>
    <w:rsid w:val="57686E8B"/>
    <w:rsid w:val="576BA86A"/>
    <w:rsid w:val="57A12763"/>
    <w:rsid w:val="57A75CC8"/>
    <w:rsid w:val="57C598A3"/>
    <w:rsid w:val="57C6B78C"/>
    <w:rsid w:val="57C9E819"/>
    <w:rsid w:val="57C9F794"/>
    <w:rsid w:val="57D7A5CE"/>
    <w:rsid w:val="57E4A3CC"/>
    <w:rsid w:val="581C326C"/>
    <w:rsid w:val="58239BB6"/>
    <w:rsid w:val="5835E4B6"/>
    <w:rsid w:val="583CB5BB"/>
    <w:rsid w:val="583E76A2"/>
    <w:rsid w:val="5842EF05"/>
    <w:rsid w:val="586AE4BD"/>
    <w:rsid w:val="587B2823"/>
    <w:rsid w:val="58A185F7"/>
    <w:rsid w:val="58B4FD87"/>
    <w:rsid w:val="58B8B435"/>
    <w:rsid w:val="58CB6AF0"/>
    <w:rsid w:val="58CD47FE"/>
    <w:rsid w:val="58F7C6C3"/>
    <w:rsid w:val="59043BB7"/>
    <w:rsid w:val="5920D651"/>
    <w:rsid w:val="592A0A74"/>
    <w:rsid w:val="59305A6D"/>
    <w:rsid w:val="593BA1AE"/>
    <w:rsid w:val="593F6ABE"/>
    <w:rsid w:val="59549951"/>
    <w:rsid w:val="595917B6"/>
    <w:rsid w:val="59677DC6"/>
    <w:rsid w:val="597749B7"/>
    <w:rsid w:val="59801155"/>
    <w:rsid w:val="598B5537"/>
    <w:rsid w:val="59A51E04"/>
    <w:rsid w:val="59AC46A5"/>
    <w:rsid w:val="59CD7D9A"/>
    <w:rsid w:val="59D1311B"/>
    <w:rsid w:val="59D88C96"/>
    <w:rsid w:val="59DA7F8B"/>
    <w:rsid w:val="59F40C5A"/>
    <w:rsid w:val="59F73CF8"/>
    <w:rsid w:val="5A0D12D4"/>
    <w:rsid w:val="5A10B1E1"/>
    <w:rsid w:val="5A231166"/>
    <w:rsid w:val="5A27E734"/>
    <w:rsid w:val="5A33F8B5"/>
    <w:rsid w:val="5A399119"/>
    <w:rsid w:val="5A46A3BF"/>
    <w:rsid w:val="5A4BE180"/>
    <w:rsid w:val="5A580A63"/>
    <w:rsid w:val="5A6F6F9E"/>
    <w:rsid w:val="5A74F785"/>
    <w:rsid w:val="5A7E0ACD"/>
    <w:rsid w:val="5A7E5CB1"/>
    <w:rsid w:val="5A85BB6D"/>
    <w:rsid w:val="5A8BCE67"/>
    <w:rsid w:val="5A92A062"/>
    <w:rsid w:val="5A948DBE"/>
    <w:rsid w:val="5AA74926"/>
    <w:rsid w:val="5AB8D75C"/>
    <w:rsid w:val="5AC182F2"/>
    <w:rsid w:val="5ACB2334"/>
    <w:rsid w:val="5AF2BEB5"/>
    <w:rsid w:val="5AFC1BD1"/>
    <w:rsid w:val="5B15E532"/>
    <w:rsid w:val="5B2C2440"/>
    <w:rsid w:val="5B3ABAB0"/>
    <w:rsid w:val="5B45CD13"/>
    <w:rsid w:val="5B4DCEFB"/>
    <w:rsid w:val="5B59AE5E"/>
    <w:rsid w:val="5B61E14E"/>
    <w:rsid w:val="5B6A74C8"/>
    <w:rsid w:val="5B6BFEE5"/>
    <w:rsid w:val="5B741F75"/>
    <w:rsid w:val="5B91194B"/>
    <w:rsid w:val="5B94271D"/>
    <w:rsid w:val="5BAB5B57"/>
    <w:rsid w:val="5BB96B13"/>
    <w:rsid w:val="5BBEFEDA"/>
    <w:rsid w:val="5BC2E371"/>
    <w:rsid w:val="5BD231E3"/>
    <w:rsid w:val="5BD44E5E"/>
    <w:rsid w:val="5BDFE989"/>
    <w:rsid w:val="5BF03D54"/>
    <w:rsid w:val="5BF29355"/>
    <w:rsid w:val="5BF2EEB2"/>
    <w:rsid w:val="5C0A9F1C"/>
    <w:rsid w:val="5C1DFA20"/>
    <w:rsid w:val="5C392733"/>
    <w:rsid w:val="5C396913"/>
    <w:rsid w:val="5C3B6E47"/>
    <w:rsid w:val="5C450C8E"/>
    <w:rsid w:val="5C534E82"/>
    <w:rsid w:val="5C586F39"/>
    <w:rsid w:val="5C5F2B04"/>
    <w:rsid w:val="5C7A992C"/>
    <w:rsid w:val="5C961ABC"/>
    <w:rsid w:val="5CA07E83"/>
    <w:rsid w:val="5CAFF3A1"/>
    <w:rsid w:val="5CC3DC9E"/>
    <w:rsid w:val="5CCB24F3"/>
    <w:rsid w:val="5CD38901"/>
    <w:rsid w:val="5D15132F"/>
    <w:rsid w:val="5D16C407"/>
    <w:rsid w:val="5D3287D4"/>
    <w:rsid w:val="5D5D45D0"/>
    <w:rsid w:val="5D5DE121"/>
    <w:rsid w:val="5D981468"/>
    <w:rsid w:val="5DB6CE67"/>
    <w:rsid w:val="5DBBE7EC"/>
    <w:rsid w:val="5DBD07D4"/>
    <w:rsid w:val="5DC435C7"/>
    <w:rsid w:val="5DCE7C8C"/>
    <w:rsid w:val="5DD2B916"/>
    <w:rsid w:val="5DD513F2"/>
    <w:rsid w:val="5DDC3144"/>
    <w:rsid w:val="5E12DCCC"/>
    <w:rsid w:val="5E1D29AC"/>
    <w:rsid w:val="5E1E67D3"/>
    <w:rsid w:val="5E27FD20"/>
    <w:rsid w:val="5E2A9BE4"/>
    <w:rsid w:val="5E387F50"/>
    <w:rsid w:val="5E4DF87C"/>
    <w:rsid w:val="5E4E91F9"/>
    <w:rsid w:val="5E5FD8C1"/>
    <w:rsid w:val="5E627A6C"/>
    <w:rsid w:val="5E83C335"/>
    <w:rsid w:val="5EAF10E4"/>
    <w:rsid w:val="5EC471E5"/>
    <w:rsid w:val="5EC93060"/>
    <w:rsid w:val="5EE5A5E4"/>
    <w:rsid w:val="5F13D9D3"/>
    <w:rsid w:val="5F22CC7A"/>
    <w:rsid w:val="5F36587D"/>
    <w:rsid w:val="5F3F9426"/>
    <w:rsid w:val="5F48CC43"/>
    <w:rsid w:val="5F65D381"/>
    <w:rsid w:val="5F66212F"/>
    <w:rsid w:val="5F7F9412"/>
    <w:rsid w:val="5FA2F90C"/>
    <w:rsid w:val="5FAE2223"/>
    <w:rsid w:val="5FBA1175"/>
    <w:rsid w:val="5FC915C0"/>
    <w:rsid w:val="5FDFE954"/>
    <w:rsid w:val="6000D2A2"/>
    <w:rsid w:val="60025519"/>
    <w:rsid w:val="60093A6A"/>
    <w:rsid w:val="600F5E8C"/>
    <w:rsid w:val="601849EF"/>
    <w:rsid w:val="601AD777"/>
    <w:rsid w:val="60297503"/>
    <w:rsid w:val="602D1E56"/>
    <w:rsid w:val="6031D954"/>
    <w:rsid w:val="603385CC"/>
    <w:rsid w:val="605F32CC"/>
    <w:rsid w:val="605F3471"/>
    <w:rsid w:val="6064206F"/>
    <w:rsid w:val="6068A997"/>
    <w:rsid w:val="6080DF01"/>
    <w:rsid w:val="60841F6C"/>
    <w:rsid w:val="609B535F"/>
    <w:rsid w:val="609DE4E6"/>
    <w:rsid w:val="60E2B8AA"/>
    <w:rsid w:val="60F0163E"/>
    <w:rsid w:val="60F72BCC"/>
    <w:rsid w:val="60FC5DEB"/>
    <w:rsid w:val="615A51E1"/>
    <w:rsid w:val="61630B7F"/>
    <w:rsid w:val="6169F0DE"/>
    <w:rsid w:val="616CCC24"/>
    <w:rsid w:val="616CEEBF"/>
    <w:rsid w:val="617F9201"/>
    <w:rsid w:val="619D7114"/>
    <w:rsid w:val="61B759E1"/>
    <w:rsid w:val="61BBDF04"/>
    <w:rsid w:val="61BF140F"/>
    <w:rsid w:val="61BFB8ED"/>
    <w:rsid w:val="61C6DEDB"/>
    <w:rsid w:val="61EB0FA9"/>
    <w:rsid w:val="6207FA17"/>
    <w:rsid w:val="622ABF06"/>
    <w:rsid w:val="622E6B79"/>
    <w:rsid w:val="62398A10"/>
    <w:rsid w:val="624737A2"/>
    <w:rsid w:val="6251F91F"/>
    <w:rsid w:val="62546A19"/>
    <w:rsid w:val="6259AB38"/>
    <w:rsid w:val="6272D8FB"/>
    <w:rsid w:val="627457BA"/>
    <w:rsid w:val="6276287B"/>
    <w:rsid w:val="62868F7B"/>
    <w:rsid w:val="629223F3"/>
    <w:rsid w:val="62A5934A"/>
    <w:rsid w:val="62FB06C2"/>
    <w:rsid w:val="630353F1"/>
    <w:rsid w:val="63328079"/>
    <w:rsid w:val="6334803B"/>
    <w:rsid w:val="634172E2"/>
    <w:rsid w:val="63517578"/>
    <w:rsid w:val="6353334E"/>
    <w:rsid w:val="637B8A74"/>
    <w:rsid w:val="637D68C4"/>
    <w:rsid w:val="638CA058"/>
    <w:rsid w:val="639232D4"/>
    <w:rsid w:val="63AB25FB"/>
    <w:rsid w:val="63B562AA"/>
    <w:rsid w:val="63D266BA"/>
    <w:rsid w:val="63DBCA2F"/>
    <w:rsid w:val="63E41066"/>
    <w:rsid w:val="63E6A2F8"/>
    <w:rsid w:val="63E98D65"/>
    <w:rsid w:val="63F46A36"/>
    <w:rsid w:val="63FBF9F1"/>
    <w:rsid w:val="63FEAD9D"/>
    <w:rsid w:val="640A44F9"/>
    <w:rsid w:val="64148E85"/>
    <w:rsid w:val="6426868E"/>
    <w:rsid w:val="6461C2EA"/>
    <w:rsid w:val="64630B2C"/>
    <w:rsid w:val="6467E1C7"/>
    <w:rsid w:val="647E60CE"/>
    <w:rsid w:val="6492E0F1"/>
    <w:rsid w:val="64A0E417"/>
    <w:rsid w:val="64B5CDAB"/>
    <w:rsid w:val="64CD1C74"/>
    <w:rsid w:val="64D759DB"/>
    <w:rsid w:val="64F6D33E"/>
    <w:rsid w:val="64F71550"/>
    <w:rsid w:val="6500DDE1"/>
    <w:rsid w:val="6505DD44"/>
    <w:rsid w:val="650BC111"/>
    <w:rsid w:val="6514776D"/>
    <w:rsid w:val="65188FEC"/>
    <w:rsid w:val="654A362E"/>
    <w:rsid w:val="658F9694"/>
    <w:rsid w:val="65999AD3"/>
    <w:rsid w:val="65B45EBE"/>
    <w:rsid w:val="65D79532"/>
    <w:rsid w:val="65EB9D0D"/>
    <w:rsid w:val="65F3A0A6"/>
    <w:rsid w:val="66078AA8"/>
    <w:rsid w:val="660F738D"/>
    <w:rsid w:val="66169913"/>
    <w:rsid w:val="661BBBE8"/>
    <w:rsid w:val="6620EC97"/>
    <w:rsid w:val="662C6021"/>
    <w:rsid w:val="662C6D5A"/>
    <w:rsid w:val="6632221C"/>
    <w:rsid w:val="6668FB32"/>
    <w:rsid w:val="666B2679"/>
    <w:rsid w:val="667D2454"/>
    <w:rsid w:val="6688C060"/>
    <w:rsid w:val="668CAC78"/>
    <w:rsid w:val="669C0762"/>
    <w:rsid w:val="66A90E7E"/>
    <w:rsid w:val="66A9EC0E"/>
    <w:rsid w:val="66AF76F0"/>
    <w:rsid w:val="66B55219"/>
    <w:rsid w:val="66DB8A69"/>
    <w:rsid w:val="66DEAB5A"/>
    <w:rsid w:val="66E9B1A3"/>
    <w:rsid w:val="67170C91"/>
    <w:rsid w:val="671A2894"/>
    <w:rsid w:val="672BC020"/>
    <w:rsid w:val="6740A86A"/>
    <w:rsid w:val="6754689F"/>
    <w:rsid w:val="6757305A"/>
    <w:rsid w:val="675B8918"/>
    <w:rsid w:val="676DB242"/>
    <w:rsid w:val="677D7273"/>
    <w:rsid w:val="679DBE74"/>
    <w:rsid w:val="67A636AC"/>
    <w:rsid w:val="67A7F73F"/>
    <w:rsid w:val="67B85831"/>
    <w:rsid w:val="67BAF7EA"/>
    <w:rsid w:val="67CCD13E"/>
    <w:rsid w:val="67DFED71"/>
    <w:rsid w:val="6811F9D9"/>
    <w:rsid w:val="68144189"/>
    <w:rsid w:val="6829329B"/>
    <w:rsid w:val="682F50B0"/>
    <w:rsid w:val="6830C4B5"/>
    <w:rsid w:val="6838E9B8"/>
    <w:rsid w:val="684112ED"/>
    <w:rsid w:val="684B69BB"/>
    <w:rsid w:val="6852EDC0"/>
    <w:rsid w:val="68555982"/>
    <w:rsid w:val="6859E1AE"/>
    <w:rsid w:val="685F82EC"/>
    <w:rsid w:val="686BD043"/>
    <w:rsid w:val="687AA757"/>
    <w:rsid w:val="689F1844"/>
    <w:rsid w:val="68A7C995"/>
    <w:rsid w:val="68C07D00"/>
    <w:rsid w:val="68DFEB0A"/>
    <w:rsid w:val="68EA0BE2"/>
    <w:rsid w:val="68F08D13"/>
    <w:rsid w:val="68F2A52D"/>
    <w:rsid w:val="6902687E"/>
    <w:rsid w:val="6912700C"/>
    <w:rsid w:val="692CF17E"/>
    <w:rsid w:val="695F7777"/>
    <w:rsid w:val="696AEB99"/>
    <w:rsid w:val="696D82F4"/>
    <w:rsid w:val="696DFD1A"/>
    <w:rsid w:val="697BBAC7"/>
    <w:rsid w:val="69905F50"/>
    <w:rsid w:val="6992595F"/>
    <w:rsid w:val="6996EF65"/>
    <w:rsid w:val="69ACC4C8"/>
    <w:rsid w:val="69B5E122"/>
    <w:rsid w:val="69C2043C"/>
    <w:rsid w:val="69CE3BE5"/>
    <w:rsid w:val="69D3BA2D"/>
    <w:rsid w:val="69D4A303"/>
    <w:rsid w:val="69DE4987"/>
    <w:rsid w:val="69F20743"/>
    <w:rsid w:val="69F8651A"/>
    <w:rsid w:val="69FDA935"/>
    <w:rsid w:val="6A032B47"/>
    <w:rsid w:val="6A094183"/>
    <w:rsid w:val="6A2BAFB4"/>
    <w:rsid w:val="6A3602CF"/>
    <w:rsid w:val="6A3F041A"/>
    <w:rsid w:val="6A44A239"/>
    <w:rsid w:val="6A57BED5"/>
    <w:rsid w:val="6A7DDFCB"/>
    <w:rsid w:val="6A9139A7"/>
    <w:rsid w:val="6A9506B2"/>
    <w:rsid w:val="6A994D7C"/>
    <w:rsid w:val="6A9A30C2"/>
    <w:rsid w:val="6AB18BD2"/>
    <w:rsid w:val="6ABB3238"/>
    <w:rsid w:val="6ABE8493"/>
    <w:rsid w:val="6ACF6F80"/>
    <w:rsid w:val="6AE871C2"/>
    <w:rsid w:val="6B06BC0C"/>
    <w:rsid w:val="6B32BC80"/>
    <w:rsid w:val="6B5CEA20"/>
    <w:rsid w:val="6B5F74CE"/>
    <w:rsid w:val="6B6560E6"/>
    <w:rsid w:val="6B6FC8DE"/>
    <w:rsid w:val="6B7FC27F"/>
    <w:rsid w:val="6B9BA177"/>
    <w:rsid w:val="6B9CCB1C"/>
    <w:rsid w:val="6BAE5C70"/>
    <w:rsid w:val="6BB56005"/>
    <w:rsid w:val="6BC54B06"/>
    <w:rsid w:val="6BCDC28E"/>
    <w:rsid w:val="6BD2C2E1"/>
    <w:rsid w:val="6BD95D71"/>
    <w:rsid w:val="6BE72BA9"/>
    <w:rsid w:val="6BF18276"/>
    <w:rsid w:val="6BF494A6"/>
    <w:rsid w:val="6C048745"/>
    <w:rsid w:val="6C2965AA"/>
    <w:rsid w:val="6C2F4FEF"/>
    <w:rsid w:val="6C40FC09"/>
    <w:rsid w:val="6C4B71C7"/>
    <w:rsid w:val="6C5B09DA"/>
    <w:rsid w:val="6C630827"/>
    <w:rsid w:val="6C6E8632"/>
    <w:rsid w:val="6C82FD40"/>
    <w:rsid w:val="6C8D49F7"/>
    <w:rsid w:val="6C907C4A"/>
    <w:rsid w:val="6CAD3574"/>
    <w:rsid w:val="6CAF6C0A"/>
    <w:rsid w:val="6CB2AD21"/>
    <w:rsid w:val="6CC62430"/>
    <w:rsid w:val="6CCF6247"/>
    <w:rsid w:val="6CD21B9C"/>
    <w:rsid w:val="6CE2EFC3"/>
    <w:rsid w:val="6CEF7654"/>
    <w:rsid w:val="6CF921D5"/>
    <w:rsid w:val="6CFACB21"/>
    <w:rsid w:val="6D240551"/>
    <w:rsid w:val="6D34B9CF"/>
    <w:rsid w:val="6D3813E7"/>
    <w:rsid w:val="6D465C01"/>
    <w:rsid w:val="6D473401"/>
    <w:rsid w:val="6D54D2BE"/>
    <w:rsid w:val="6D729DE6"/>
    <w:rsid w:val="6D94D14E"/>
    <w:rsid w:val="6DADB47F"/>
    <w:rsid w:val="6DC31863"/>
    <w:rsid w:val="6DD7145B"/>
    <w:rsid w:val="6DDDD6C4"/>
    <w:rsid w:val="6DE97AFB"/>
    <w:rsid w:val="6E016D36"/>
    <w:rsid w:val="6E1FE564"/>
    <w:rsid w:val="6E51711E"/>
    <w:rsid w:val="6E71EA2E"/>
    <w:rsid w:val="6E80D6A8"/>
    <w:rsid w:val="6E888EC0"/>
    <w:rsid w:val="6E8BD773"/>
    <w:rsid w:val="6E8D858D"/>
    <w:rsid w:val="6EC68A93"/>
    <w:rsid w:val="6ECAB55D"/>
    <w:rsid w:val="6EE1D23A"/>
    <w:rsid w:val="6EE7AB15"/>
    <w:rsid w:val="6EED661B"/>
    <w:rsid w:val="6EEF4398"/>
    <w:rsid w:val="6F138582"/>
    <w:rsid w:val="6F2190ED"/>
    <w:rsid w:val="6F39999C"/>
    <w:rsid w:val="6F601BD5"/>
    <w:rsid w:val="6F6ECDF6"/>
    <w:rsid w:val="6F777B0C"/>
    <w:rsid w:val="6FB19B39"/>
    <w:rsid w:val="6FBA5163"/>
    <w:rsid w:val="6FBF4D8A"/>
    <w:rsid w:val="6FD27ED9"/>
    <w:rsid w:val="6FF9083F"/>
    <w:rsid w:val="700D29CC"/>
    <w:rsid w:val="703CCF26"/>
    <w:rsid w:val="70504B48"/>
    <w:rsid w:val="7051B853"/>
    <w:rsid w:val="7057DC71"/>
    <w:rsid w:val="7076A67F"/>
    <w:rsid w:val="707E75AD"/>
    <w:rsid w:val="708C2AFB"/>
    <w:rsid w:val="7091E1FE"/>
    <w:rsid w:val="70A339BD"/>
    <w:rsid w:val="70B4C599"/>
    <w:rsid w:val="70DAAB2B"/>
    <w:rsid w:val="70E0F37D"/>
    <w:rsid w:val="70F302D3"/>
    <w:rsid w:val="70F989DA"/>
    <w:rsid w:val="70FD44FD"/>
    <w:rsid w:val="7113A3FB"/>
    <w:rsid w:val="71148E90"/>
    <w:rsid w:val="71558CF9"/>
    <w:rsid w:val="715A2FE5"/>
    <w:rsid w:val="7186A5E3"/>
    <w:rsid w:val="71A76D4A"/>
    <w:rsid w:val="71AE04E1"/>
    <w:rsid w:val="71AF8773"/>
    <w:rsid w:val="71B2D0E1"/>
    <w:rsid w:val="71E2DDAB"/>
    <w:rsid w:val="71E6FC80"/>
    <w:rsid w:val="71EE23B5"/>
    <w:rsid w:val="71F1752F"/>
    <w:rsid w:val="71F666E9"/>
    <w:rsid w:val="71FE1744"/>
    <w:rsid w:val="7228872E"/>
    <w:rsid w:val="722AE4A3"/>
    <w:rsid w:val="7245D276"/>
    <w:rsid w:val="7249C943"/>
    <w:rsid w:val="7255FDCB"/>
    <w:rsid w:val="72712F22"/>
    <w:rsid w:val="72719E76"/>
    <w:rsid w:val="7272C816"/>
    <w:rsid w:val="72804AED"/>
    <w:rsid w:val="728E2E33"/>
    <w:rsid w:val="729E97DB"/>
    <w:rsid w:val="72AD1202"/>
    <w:rsid w:val="72B1DC66"/>
    <w:rsid w:val="72B44066"/>
    <w:rsid w:val="72BAD0C3"/>
    <w:rsid w:val="72BF26F9"/>
    <w:rsid w:val="72CC4536"/>
    <w:rsid w:val="72CCBF5C"/>
    <w:rsid w:val="72DD7913"/>
    <w:rsid w:val="72F8B9ED"/>
    <w:rsid w:val="732ADB16"/>
    <w:rsid w:val="73382C6A"/>
    <w:rsid w:val="733D96D6"/>
    <w:rsid w:val="733FED1E"/>
    <w:rsid w:val="73678405"/>
    <w:rsid w:val="7379B867"/>
    <w:rsid w:val="73860C82"/>
    <w:rsid w:val="738774D7"/>
    <w:rsid w:val="739607FD"/>
    <w:rsid w:val="739DA259"/>
    <w:rsid w:val="73A7F546"/>
    <w:rsid w:val="73B49FFD"/>
    <w:rsid w:val="73B8A543"/>
    <w:rsid w:val="73C4A1D5"/>
    <w:rsid w:val="73D2AFC3"/>
    <w:rsid w:val="740B3CE5"/>
    <w:rsid w:val="742319D3"/>
    <w:rsid w:val="743BDDA5"/>
    <w:rsid w:val="7465FB21"/>
    <w:rsid w:val="746D3D4F"/>
    <w:rsid w:val="7480A639"/>
    <w:rsid w:val="7486351B"/>
    <w:rsid w:val="74CD02D6"/>
    <w:rsid w:val="74D752FB"/>
    <w:rsid w:val="74DDC22D"/>
    <w:rsid w:val="74EB62E3"/>
    <w:rsid w:val="74EE24AE"/>
    <w:rsid w:val="74F98925"/>
    <w:rsid w:val="750EE01E"/>
    <w:rsid w:val="751ADEB4"/>
    <w:rsid w:val="751CF19D"/>
    <w:rsid w:val="75245409"/>
    <w:rsid w:val="752ACB27"/>
    <w:rsid w:val="754F7A2D"/>
    <w:rsid w:val="7565A89E"/>
    <w:rsid w:val="757B7723"/>
    <w:rsid w:val="757F162A"/>
    <w:rsid w:val="758FD928"/>
    <w:rsid w:val="75936D11"/>
    <w:rsid w:val="7599CDED"/>
    <w:rsid w:val="75A0CDB8"/>
    <w:rsid w:val="75BD7A2B"/>
    <w:rsid w:val="75C7C53A"/>
    <w:rsid w:val="75ED53A3"/>
    <w:rsid w:val="75F7287A"/>
    <w:rsid w:val="75F90AAB"/>
    <w:rsid w:val="75FC65F4"/>
    <w:rsid w:val="76258B4F"/>
    <w:rsid w:val="762AFA8C"/>
    <w:rsid w:val="763C20C7"/>
    <w:rsid w:val="765C1FD2"/>
    <w:rsid w:val="766160D4"/>
    <w:rsid w:val="7686209E"/>
    <w:rsid w:val="769FA598"/>
    <w:rsid w:val="76A834F2"/>
    <w:rsid w:val="76B17FE7"/>
    <w:rsid w:val="76B763D0"/>
    <w:rsid w:val="76C45D4F"/>
    <w:rsid w:val="76DB6E45"/>
    <w:rsid w:val="76E46843"/>
    <w:rsid w:val="76F2E360"/>
    <w:rsid w:val="76F4C1F4"/>
    <w:rsid w:val="770ADD26"/>
    <w:rsid w:val="771BA251"/>
    <w:rsid w:val="77299BA0"/>
    <w:rsid w:val="772DB625"/>
    <w:rsid w:val="77331555"/>
    <w:rsid w:val="773D4BAD"/>
    <w:rsid w:val="7748278A"/>
    <w:rsid w:val="774A9BA4"/>
    <w:rsid w:val="77520075"/>
    <w:rsid w:val="776CDBAB"/>
    <w:rsid w:val="778DD885"/>
    <w:rsid w:val="778E4D42"/>
    <w:rsid w:val="778E9906"/>
    <w:rsid w:val="7792A73C"/>
    <w:rsid w:val="77A7A6AF"/>
    <w:rsid w:val="77AA640A"/>
    <w:rsid w:val="77AB8B81"/>
    <w:rsid w:val="77AF11B3"/>
    <w:rsid w:val="77BB63CB"/>
    <w:rsid w:val="77C2E7CE"/>
    <w:rsid w:val="77CBBC28"/>
    <w:rsid w:val="78141BCD"/>
    <w:rsid w:val="782A3CE9"/>
    <w:rsid w:val="783651D5"/>
    <w:rsid w:val="78480FAA"/>
    <w:rsid w:val="7848935F"/>
    <w:rsid w:val="784D2E08"/>
    <w:rsid w:val="785037EF"/>
    <w:rsid w:val="7858FA32"/>
    <w:rsid w:val="785DCE3A"/>
    <w:rsid w:val="786F8FEE"/>
    <w:rsid w:val="7880A83C"/>
    <w:rsid w:val="78926E2C"/>
    <w:rsid w:val="78B3C6B4"/>
    <w:rsid w:val="78BBB4F0"/>
    <w:rsid w:val="78C11562"/>
    <w:rsid w:val="78C56A0D"/>
    <w:rsid w:val="78D36A74"/>
    <w:rsid w:val="79072F23"/>
    <w:rsid w:val="790DAAEC"/>
    <w:rsid w:val="791443D3"/>
    <w:rsid w:val="791817F1"/>
    <w:rsid w:val="79258944"/>
    <w:rsid w:val="792719E1"/>
    <w:rsid w:val="794B3A15"/>
    <w:rsid w:val="7966C485"/>
    <w:rsid w:val="79694F48"/>
    <w:rsid w:val="796BBEA4"/>
    <w:rsid w:val="796F54B6"/>
    <w:rsid w:val="79718840"/>
    <w:rsid w:val="79848B07"/>
    <w:rsid w:val="7985CAEF"/>
    <w:rsid w:val="798CE912"/>
    <w:rsid w:val="79A04605"/>
    <w:rsid w:val="79ADD454"/>
    <w:rsid w:val="79CB9D29"/>
    <w:rsid w:val="79D97A37"/>
    <w:rsid w:val="79DC4D40"/>
    <w:rsid w:val="79E13E3B"/>
    <w:rsid w:val="79E1437D"/>
    <w:rsid w:val="79EE7CBD"/>
    <w:rsid w:val="79F4D688"/>
    <w:rsid w:val="79FE130C"/>
    <w:rsid w:val="7A2644EB"/>
    <w:rsid w:val="7A3B511A"/>
    <w:rsid w:val="7A3B70C1"/>
    <w:rsid w:val="7A448644"/>
    <w:rsid w:val="7A70ABF7"/>
    <w:rsid w:val="7A70F5FE"/>
    <w:rsid w:val="7A740CAB"/>
    <w:rsid w:val="7A81A40D"/>
    <w:rsid w:val="7A8B3E6D"/>
    <w:rsid w:val="7A97D6C0"/>
    <w:rsid w:val="7AA26C97"/>
    <w:rsid w:val="7AB2F385"/>
    <w:rsid w:val="7AB50D11"/>
    <w:rsid w:val="7AC000C1"/>
    <w:rsid w:val="7ACEE1D3"/>
    <w:rsid w:val="7AD44FB5"/>
    <w:rsid w:val="7AD99870"/>
    <w:rsid w:val="7AEF88FB"/>
    <w:rsid w:val="7AF0F068"/>
    <w:rsid w:val="7AF5A5C7"/>
    <w:rsid w:val="7AFC4F5F"/>
    <w:rsid w:val="7B001EE5"/>
    <w:rsid w:val="7B0144FB"/>
    <w:rsid w:val="7B0D8A1A"/>
    <w:rsid w:val="7B120231"/>
    <w:rsid w:val="7B1F5FF3"/>
    <w:rsid w:val="7B20176D"/>
    <w:rsid w:val="7B2CD379"/>
    <w:rsid w:val="7B2D2768"/>
    <w:rsid w:val="7B37FE8E"/>
    <w:rsid w:val="7B71B7F1"/>
    <w:rsid w:val="7B7201EB"/>
    <w:rsid w:val="7B782B60"/>
    <w:rsid w:val="7B848DB1"/>
    <w:rsid w:val="7B8679CF"/>
    <w:rsid w:val="7BB695FE"/>
    <w:rsid w:val="7BBBF7C8"/>
    <w:rsid w:val="7BDDD7BC"/>
    <w:rsid w:val="7BF84392"/>
    <w:rsid w:val="7BFC2A36"/>
    <w:rsid w:val="7BFFB88D"/>
    <w:rsid w:val="7C0D02E1"/>
    <w:rsid w:val="7C194611"/>
    <w:rsid w:val="7C1C0C45"/>
    <w:rsid w:val="7C25FD5C"/>
    <w:rsid w:val="7C35BA42"/>
    <w:rsid w:val="7C39ACAB"/>
    <w:rsid w:val="7C622E6F"/>
    <w:rsid w:val="7C7537C1"/>
    <w:rsid w:val="7C8F24BD"/>
    <w:rsid w:val="7CD2BCA6"/>
    <w:rsid w:val="7CFA264F"/>
    <w:rsid w:val="7D0039AF"/>
    <w:rsid w:val="7D175706"/>
    <w:rsid w:val="7D33B052"/>
    <w:rsid w:val="7D3631A3"/>
    <w:rsid w:val="7D43F628"/>
    <w:rsid w:val="7D49B691"/>
    <w:rsid w:val="7D4E84D5"/>
    <w:rsid w:val="7D506F68"/>
    <w:rsid w:val="7D68665A"/>
    <w:rsid w:val="7D7CFC9B"/>
    <w:rsid w:val="7D89A669"/>
    <w:rsid w:val="7DA7C483"/>
    <w:rsid w:val="7DB4C47E"/>
    <w:rsid w:val="7DB8C61B"/>
    <w:rsid w:val="7DB94502"/>
    <w:rsid w:val="7DCA8973"/>
    <w:rsid w:val="7DD7681E"/>
    <w:rsid w:val="7DE555A4"/>
    <w:rsid w:val="7DE63092"/>
    <w:rsid w:val="7DEF943E"/>
    <w:rsid w:val="7DFBB09C"/>
    <w:rsid w:val="7E02387E"/>
    <w:rsid w:val="7E1E1F38"/>
    <w:rsid w:val="7E4810CB"/>
    <w:rsid w:val="7E607283"/>
    <w:rsid w:val="7E6EA0F5"/>
    <w:rsid w:val="7E7ADA1B"/>
    <w:rsid w:val="7EB092E6"/>
    <w:rsid w:val="7EB481D8"/>
    <w:rsid w:val="7EBF6857"/>
    <w:rsid w:val="7EC1856E"/>
    <w:rsid w:val="7EC5167C"/>
    <w:rsid w:val="7ED81655"/>
    <w:rsid w:val="7EE46726"/>
    <w:rsid w:val="7EE66D4C"/>
    <w:rsid w:val="7EFE6A29"/>
    <w:rsid w:val="7F0C1276"/>
    <w:rsid w:val="7F1C485B"/>
    <w:rsid w:val="7F1F103E"/>
    <w:rsid w:val="7F228F35"/>
    <w:rsid w:val="7F2340A2"/>
    <w:rsid w:val="7F285C1D"/>
    <w:rsid w:val="7F375D4F"/>
    <w:rsid w:val="7F39768B"/>
    <w:rsid w:val="7F5ABB8F"/>
    <w:rsid w:val="7F63B990"/>
    <w:rsid w:val="7F7CD755"/>
    <w:rsid w:val="7F8E4145"/>
    <w:rsid w:val="7FA0D51B"/>
    <w:rsid w:val="7FB6ED7B"/>
    <w:rsid w:val="7FD3804D"/>
    <w:rsid w:val="7FD5ADA7"/>
    <w:rsid w:val="7FD97D25"/>
    <w:rsid w:val="7FF4BAEB"/>
    <w:rsid w:val="7FF66FE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BA70F"/>
  <w15:chartTrackingRefBased/>
  <w15:docId w15:val="{B365ADEC-F34B-41F1-909A-89C1E5768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F1ED4"/>
    <w:pPr>
      <w:spacing w:after="120" w:line="240" w:lineRule="auto"/>
      <w:contextualSpacing/>
      <w:jc w:val="both"/>
    </w:pPr>
    <w:rPr>
      <w:rFonts w:ascii="Times New Roman" w:hAnsi="Times New Roman"/>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Allmrkusetekst">
    <w:name w:val="footnote text"/>
    <w:link w:val="AllmrkusetekstMrk"/>
    <w:uiPriority w:val="99"/>
    <w:unhideWhenUsed/>
    <w:rsid w:val="4BE42758"/>
    <w:pPr>
      <w:spacing w:after="0" w:line="240" w:lineRule="auto"/>
    </w:pPr>
    <w:rPr>
      <w:sz w:val="20"/>
      <w:szCs w:val="20"/>
    </w:rPr>
  </w:style>
  <w:style w:type="character" w:customStyle="1" w:styleId="AllmrkusetekstMrk">
    <w:name w:val="Allmärkuse tekst Märk"/>
    <w:basedOn w:val="Liguvaikefont"/>
    <w:link w:val="Allmrkusetekst"/>
    <w:uiPriority w:val="99"/>
    <w:rsid w:val="00185F29"/>
    <w:rPr>
      <w:kern w:val="2"/>
      <w:sz w:val="20"/>
      <w:szCs w:val="20"/>
      <w14:ligatures w14:val="standardContextual"/>
    </w:rPr>
  </w:style>
  <w:style w:type="character" w:styleId="Allmrkuseviide">
    <w:name w:val="footnote reference"/>
    <w:aliases w:val="fr"/>
    <w:basedOn w:val="Liguvaikefont"/>
    <w:uiPriority w:val="99"/>
    <w:unhideWhenUsed/>
    <w:rsid w:val="00185F29"/>
    <w:rPr>
      <w:vertAlign w:val="superscript"/>
    </w:rPr>
  </w:style>
  <w:style w:type="character" w:styleId="Hperlink">
    <w:name w:val="Hyperlink"/>
    <w:basedOn w:val="Liguvaikefont"/>
    <w:uiPriority w:val="99"/>
    <w:unhideWhenUsed/>
    <w:rsid w:val="00185F29"/>
    <w:rPr>
      <w:color w:val="467886" w:themeColor="hyperlink"/>
      <w:u w:val="single"/>
    </w:rPr>
  </w:style>
  <w:style w:type="paragraph" w:styleId="Pis">
    <w:name w:val="header"/>
    <w:link w:val="PisMrk"/>
    <w:uiPriority w:val="99"/>
    <w:unhideWhenUsed/>
    <w:rsid w:val="4BE42758"/>
    <w:pPr>
      <w:tabs>
        <w:tab w:val="center" w:pos="4536"/>
        <w:tab w:val="right" w:pos="9072"/>
      </w:tabs>
      <w:spacing w:after="0" w:line="240" w:lineRule="auto"/>
    </w:pPr>
  </w:style>
  <w:style w:type="character" w:customStyle="1" w:styleId="PisMrk">
    <w:name w:val="Päis Märk"/>
    <w:basedOn w:val="Liguvaikefont"/>
    <w:link w:val="Pis"/>
    <w:uiPriority w:val="99"/>
    <w:rsid w:val="00185F29"/>
    <w:rPr>
      <w:rFonts w:ascii="Times New Roman" w:hAnsi="Times New Roman"/>
    </w:rPr>
  </w:style>
  <w:style w:type="paragraph" w:styleId="Jalus">
    <w:name w:val="footer"/>
    <w:link w:val="JalusMrk"/>
    <w:uiPriority w:val="99"/>
    <w:unhideWhenUsed/>
    <w:rsid w:val="4BE42758"/>
    <w:pPr>
      <w:tabs>
        <w:tab w:val="center" w:pos="4536"/>
        <w:tab w:val="right" w:pos="9072"/>
      </w:tabs>
      <w:spacing w:after="0" w:line="240" w:lineRule="auto"/>
    </w:pPr>
  </w:style>
  <w:style w:type="character" w:customStyle="1" w:styleId="JalusMrk">
    <w:name w:val="Jalus Märk"/>
    <w:basedOn w:val="Liguvaikefont"/>
    <w:link w:val="Jalus"/>
    <w:uiPriority w:val="99"/>
    <w:rsid w:val="00185F29"/>
    <w:rPr>
      <w:rFonts w:ascii="Times New Roman" w:hAnsi="Times New Roman"/>
    </w:rPr>
  </w:style>
  <w:style w:type="character" w:styleId="Lahendamatamainimine">
    <w:name w:val="Unresolved Mention"/>
    <w:basedOn w:val="Liguvaikefont"/>
    <w:uiPriority w:val="99"/>
    <w:semiHidden/>
    <w:unhideWhenUsed/>
    <w:rsid w:val="00A37919"/>
    <w:rPr>
      <w:color w:val="605E5C"/>
      <w:shd w:val="clear" w:color="auto" w:fill="E1DFDD"/>
    </w:rPr>
  </w:style>
  <w:style w:type="character" w:styleId="Klastatudhperlink">
    <w:name w:val="FollowedHyperlink"/>
    <w:basedOn w:val="Liguvaikefont"/>
    <w:uiPriority w:val="99"/>
    <w:semiHidden/>
    <w:unhideWhenUsed/>
    <w:rsid w:val="00E722A0"/>
    <w:rPr>
      <w:color w:val="96607D" w:themeColor="followedHyperlink"/>
      <w:u w:val="single"/>
    </w:rPr>
  </w:style>
  <w:style w:type="paragraph" w:customStyle="1" w:styleId="Default">
    <w:name w:val="Default"/>
    <w:rsid w:val="00EC2D7D"/>
    <w:pPr>
      <w:autoSpaceDE w:val="0"/>
      <w:autoSpaceDN w:val="0"/>
      <w:adjustRightInd w:val="0"/>
      <w:spacing w:after="0" w:line="240" w:lineRule="auto"/>
    </w:pPr>
    <w:rPr>
      <w:rFonts w:ascii="Times New Roman" w:hAnsi="Times New Roman" w:cs="Times New Roman"/>
      <w:color w:val="000000"/>
      <w14:ligatures w14:val="standardContextual"/>
    </w:rPr>
  </w:style>
  <w:style w:type="character" w:styleId="Mainimine">
    <w:name w:val="Mention"/>
    <w:basedOn w:val="Liguvaikefont"/>
    <w:uiPriority w:val="99"/>
    <w:unhideWhenUsed/>
    <w:rsid w:val="005F4EEE"/>
    <w:rPr>
      <w:color w:val="2B579A"/>
      <w:shd w:val="clear" w:color="auto" w:fill="E1DFDD"/>
    </w:rPr>
  </w:style>
  <w:style w:type="paragraph" w:styleId="Loendilik">
    <w:name w:val="List Paragraph"/>
    <w:uiPriority w:val="34"/>
    <w:qFormat/>
    <w:rsid w:val="4BE42758"/>
    <w:pPr>
      <w:ind w:left="720"/>
      <w:contextualSpacing/>
    </w:pPr>
  </w:style>
  <w:style w:type="paragraph" w:styleId="Redaktsioon">
    <w:name w:val="Revision"/>
    <w:hidden/>
    <w:uiPriority w:val="99"/>
    <w:semiHidden/>
    <w:rsid w:val="00B66B48"/>
    <w:pPr>
      <w:spacing w:after="0" w:line="240" w:lineRule="auto"/>
    </w:pPr>
    <w:rPr>
      <w:rFonts w:ascii="Times New Roman" w:hAnsi="Times New Roman"/>
    </w:rPr>
  </w:style>
  <w:style w:type="paragraph" w:styleId="Normaallaadveeb">
    <w:name w:val="Normal (Web)"/>
    <w:basedOn w:val="Normaallaad"/>
    <w:uiPriority w:val="99"/>
    <w:semiHidden/>
    <w:unhideWhenUsed/>
    <w:rsid w:val="00E76659"/>
    <w:rPr>
      <w:rFonts w:cs="Times New Roman"/>
    </w:rPr>
  </w:style>
  <w:style w:type="paragraph" w:styleId="Kommentaaritekst">
    <w:name w:val="annotation text"/>
    <w:basedOn w:val="Normaallaad"/>
    <w:link w:val="KommentaaritekstMrk"/>
    <w:uiPriority w:val="99"/>
    <w:unhideWhenUsed/>
    <w:rPr>
      <w:sz w:val="20"/>
      <w:szCs w:val="20"/>
    </w:rPr>
  </w:style>
  <w:style w:type="character" w:customStyle="1" w:styleId="KommentaaritekstMrk">
    <w:name w:val="Kommentaari tekst Märk"/>
    <w:basedOn w:val="Liguvaikefont"/>
    <w:link w:val="Kommentaaritekst"/>
    <w:uiPriority w:val="99"/>
    <w:rPr>
      <w:rFonts w:ascii="Times New Roman" w:hAnsi="Times New Roman"/>
      <w:sz w:val="20"/>
      <w:szCs w:val="20"/>
    </w:rPr>
  </w:style>
  <w:style w:type="character" w:styleId="Kommentaariviide">
    <w:name w:val="annotation reference"/>
    <w:basedOn w:val="Liguvaikefont"/>
    <w:uiPriority w:val="99"/>
    <w:semiHidden/>
    <w:unhideWhenUsed/>
    <w:rPr>
      <w:sz w:val="16"/>
      <w:szCs w:val="16"/>
    </w:rPr>
  </w:style>
  <w:style w:type="paragraph" w:customStyle="1" w:styleId="CommentText1">
    <w:name w:val="Comment Text1"/>
    <w:basedOn w:val="Normaallaad"/>
    <w:link w:val="CommentTextChar"/>
    <w:uiPriority w:val="99"/>
    <w:unhideWhenUsed/>
    <w:rsid w:val="0084600C"/>
    <w:rPr>
      <w:sz w:val="20"/>
      <w:szCs w:val="20"/>
    </w:rPr>
  </w:style>
  <w:style w:type="character" w:customStyle="1" w:styleId="CommentTextChar">
    <w:name w:val="Comment Text Char"/>
    <w:basedOn w:val="Liguvaikefont"/>
    <w:link w:val="CommentText1"/>
    <w:uiPriority w:val="99"/>
    <w:rsid w:val="0084600C"/>
    <w:rPr>
      <w:rFonts w:ascii="Times New Roman" w:hAnsi="Times New Roman"/>
      <w:sz w:val="20"/>
      <w:szCs w:val="20"/>
    </w:rPr>
  </w:style>
  <w:style w:type="character" w:customStyle="1" w:styleId="CommentReference1">
    <w:name w:val="Comment Reference1"/>
    <w:basedOn w:val="Liguvaikefont"/>
    <w:uiPriority w:val="99"/>
    <w:semiHidden/>
    <w:unhideWhenUsed/>
    <w:rsid w:val="0084600C"/>
    <w:rPr>
      <w:sz w:val="16"/>
      <w:szCs w:val="16"/>
    </w:rPr>
  </w:style>
  <w:style w:type="paragraph" w:customStyle="1" w:styleId="CommentSubject1">
    <w:name w:val="Comment Subject1"/>
    <w:basedOn w:val="CommentText1"/>
    <w:next w:val="CommentText1"/>
    <w:link w:val="CommentSubjectChar"/>
    <w:uiPriority w:val="99"/>
    <w:semiHidden/>
    <w:unhideWhenUsed/>
    <w:rsid w:val="0084600C"/>
    <w:pPr>
      <w:jc w:val="left"/>
    </w:pPr>
    <w:rPr>
      <w:b/>
      <w:bCs/>
    </w:rPr>
  </w:style>
  <w:style w:type="character" w:customStyle="1" w:styleId="CommentSubjectChar">
    <w:name w:val="Comment Subject Char"/>
    <w:basedOn w:val="CommentTextChar"/>
    <w:link w:val="CommentSubject1"/>
    <w:uiPriority w:val="99"/>
    <w:semiHidden/>
    <w:rsid w:val="0084600C"/>
    <w:rPr>
      <w:rFonts w:ascii="Times New Roman" w:hAnsi="Times New Roman"/>
      <w:b/>
      <w:bCs/>
      <w:sz w:val="20"/>
      <w:szCs w:val="20"/>
    </w:rPr>
  </w:style>
  <w:style w:type="paragraph" w:styleId="Kommentaariteema">
    <w:name w:val="annotation subject"/>
    <w:basedOn w:val="Kommentaaritekst"/>
    <w:next w:val="Kommentaaritekst"/>
    <w:link w:val="KommentaariteemaMrk"/>
    <w:uiPriority w:val="99"/>
    <w:semiHidden/>
    <w:unhideWhenUsed/>
    <w:rsid w:val="006E00BC"/>
    <w:rPr>
      <w:b/>
      <w:bCs/>
    </w:rPr>
  </w:style>
  <w:style w:type="character" w:customStyle="1" w:styleId="KommentaariteemaMrk">
    <w:name w:val="Kommentaari teema Märk"/>
    <w:basedOn w:val="KommentaaritekstMrk"/>
    <w:link w:val="Kommentaariteema"/>
    <w:uiPriority w:val="99"/>
    <w:semiHidden/>
    <w:rsid w:val="006E00BC"/>
    <w:rPr>
      <w:rFonts w:ascii="Times New Roman" w:hAnsi="Times New Roman"/>
      <w:b/>
      <w:bCs/>
      <w:sz w:val="20"/>
      <w:szCs w:val="20"/>
    </w:rPr>
  </w:style>
  <w:style w:type="paragraph" w:customStyle="1" w:styleId="Normal1">
    <w:name w:val="Normal1"/>
    <w:basedOn w:val="Normaallaad"/>
    <w:rsid w:val="00A0362E"/>
    <w:pPr>
      <w:spacing w:line="278" w:lineRule="auto"/>
    </w:pPr>
    <w:rPr>
      <w:rFonts w:cs="Times New Roman"/>
      <w:kern w:val="2"/>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ili.sandre@justdigi.ee" TargetMode="External"/><Relationship Id="rId18" Type="http://schemas.openxmlformats.org/officeDocument/2006/relationships/image" Target="media/image1.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settings" Target="settings.xml"/><Relationship Id="rId12" Type="http://schemas.openxmlformats.org/officeDocument/2006/relationships/hyperlink" Target="mailto:Kelli.Seppel@kliimaministeerium.ee" TargetMode="External"/><Relationship Id="rId17" Type="http://schemas.openxmlformats.org/officeDocument/2006/relationships/hyperlink" Target="mailto:marge.kaskpeit@fin.e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velda.buldas@fin.ee" TargetMode="External"/><Relationship Id="rId20" Type="http://schemas.openxmlformats.org/officeDocument/2006/relationships/hyperlink" Target="https://pakis.envir.ee/pakis/main/welcom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gny.Repp@kliimaministeerium.ee" TargetMode="External"/><Relationship Id="rId24" Type="http://schemas.openxmlformats.org/officeDocument/2006/relationships/header" Target="header1.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K" TargetMode="External"/><Relationship Id="rId23" Type="http://schemas.openxmlformats.org/officeDocument/2006/relationships/hyperlink" Target="https://eelnoud.valitsus.ee/main/mount/docList/6ab1a770-6666-438f-bcd8-31b0ad0bb8b8%20"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ristina.Parnaul-Ollik@kliimaministeerium.ee" TargetMode="External"/><Relationship Id="rId22" Type="http://schemas.openxmlformats.org/officeDocument/2006/relationships/hyperlink" Target="https://pakis.envir.ee/pakis/main/welcome"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keskkonnaportaal.ee/sites/default/files/2025-09/Sortimisuuringu%20aruanne%202025_0.pdf" TargetMode="External"/><Relationship Id="rId3" Type="http://schemas.openxmlformats.org/officeDocument/2006/relationships/hyperlink" Target="https://eur-lex.europa.eu/legal-content/ET/TXT/?utm=&amp;uri=celex%3A52018SC0254" TargetMode="External"/><Relationship Id="rId7" Type="http://schemas.openxmlformats.org/officeDocument/2006/relationships/hyperlink" Target="https://www.riigiteataja.ee/et/akt/107032023001" TargetMode="External"/><Relationship Id="rId2" Type="http://schemas.openxmlformats.org/officeDocument/2006/relationships/hyperlink" Target="https://eur-lex.europa.eu/legal-content/ET/TXT/?utm=&amp;uri=celex%3A52018SC0254" TargetMode="External"/><Relationship Id="rId1" Type="http://schemas.openxmlformats.org/officeDocument/2006/relationships/hyperlink" Target="https://eelnoud.valitsus.ee/main/mount/docList/cdbb8418-2966-4196-a060-7e6ca759907a" TargetMode="External"/><Relationship Id="rId6" Type="http://schemas.openxmlformats.org/officeDocument/2006/relationships/hyperlink" Target="https://pohiseadus.riigioigus.ee/v1/eesti-vabariigi-pohiseaduse-taiendamise-seadus/ss-2-pohiseaduse-kohaldamine-kuulumisel-euroopa" TargetMode="External"/><Relationship Id="rId5" Type="http://schemas.openxmlformats.org/officeDocument/2006/relationships/hyperlink" Target="https://eur-lex.europa.eu/legal-content/ET/TXT/PDF/?uri=CELEX:01994L0062-20090420" TargetMode="External"/><Relationship Id="rId4" Type="http://schemas.openxmlformats.org/officeDocument/2006/relationships/hyperlink" Target="https://www.riigikogu.ee/tegevus/dokumendiregister/dokument/e39c13a4-2d8c-437b-aee2-f39f0b0377f7/" TargetMode="External"/><Relationship Id="rId9" Type="http://schemas.openxmlformats.org/officeDocument/2006/relationships/hyperlink" Target="https://eur-lex.europa.eu/resource.html?uri=cellar:0567fd10-7165-11ed-9887-01aa75ed71a1.0001.02/DOC_1&amp;format=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Leht1!$A$11</c:f>
              <c:strCache>
                <c:ptCount val="1"/>
                <c:pt idx="0">
                  <c:v>Klaas</c:v>
                </c:pt>
              </c:strCache>
            </c:strRef>
          </c:tx>
          <c:spPr>
            <a:ln w="28575" cap="rnd">
              <a:solidFill>
                <a:schemeClr val="accent1"/>
              </a:solidFill>
              <a:round/>
            </a:ln>
            <a:effectLst/>
          </c:spPr>
          <c:marker>
            <c:symbol val="none"/>
          </c:marker>
          <c:cat>
            <c:numRef>
              <c:f>Leht1!$B$10:$U$10</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Leht1!$B$11:$U$11</c:f>
              <c:numCache>
                <c:formatCode>0%</c:formatCode>
                <c:ptCount val="20"/>
                <c:pt idx="0">
                  <c:v>0.64</c:v>
                </c:pt>
                <c:pt idx="1">
                  <c:v>0.5</c:v>
                </c:pt>
                <c:pt idx="2">
                  <c:v>0.48</c:v>
                </c:pt>
                <c:pt idx="3">
                  <c:v>0.62</c:v>
                </c:pt>
                <c:pt idx="4">
                  <c:v>0.46</c:v>
                </c:pt>
                <c:pt idx="5">
                  <c:v>0.9</c:v>
                </c:pt>
                <c:pt idx="6">
                  <c:v>0.43</c:v>
                </c:pt>
                <c:pt idx="7">
                  <c:v>0.65</c:v>
                </c:pt>
                <c:pt idx="8">
                  <c:v>0.71</c:v>
                </c:pt>
                <c:pt idx="9">
                  <c:v>0.72</c:v>
                </c:pt>
                <c:pt idx="10">
                  <c:v>0.73</c:v>
                </c:pt>
                <c:pt idx="11">
                  <c:v>0.62</c:v>
                </c:pt>
                <c:pt idx="12">
                  <c:v>0.63</c:v>
                </c:pt>
                <c:pt idx="13">
                  <c:v>0.61</c:v>
                </c:pt>
                <c:pt idx="14">
                  <c:v>0.65</c:v>
                </c:pt>
                <c:pt idx="15">
                  <c:v>1.05</c:v>
                </c:pt>
                <c:pt idx="16">
                  <c:v>0.78</c:v>
                </c:pt>
                <c:pt idx="17">
                  <c:v>0.8</c:v>
                </c:pt>
                <c:pt idx="18">
                  <c:v>0.77</c:v>
                </c:pt>
                <c:pt idx="19">
                  <c:v>0.68</c:v>
                </c:pt>
              </c:numCache>
            </c:numRef>
          </c:val>
          <c:smooth val="0"/>
          <c:extLst>
            <c:ext xmlns:c16="http://schemas.microsoft.com/office/drawing/2014/chart" uri="{C3380CC4-5D6E-409C-BE32-E72D297353CC}">
              <c16:uniqueId val="{00000000-C334-4F0A-BAD9-0413834AD2CD}"/>
            </c:ext>
          </c:extLst>
        </c:ser>
        <c:ser>
          <c:idx val="1"/>
          <c:order val="1"/>
          <c:tx>
            <c:strRef>
              <c:f>Leht1!$A$12</c:f>
              <c:strCache>
                <c:ptCount val="1"/>
                <c:pt idx="0">
                  <c:v>Plast</c:v>
                </c:pt>
              </c:strCache>
            </c:strRef>
          </c:tx>
          <c:spPr>
            <a:ln w="28575" cap="rnd">
              <a:solidFill>
                <a:schemeClr val="accent2"/>
              </a:solidFill>
              <a:round/>
            </a:ln>
            <a:effectLst/>
          </c:spPr>
          <c:marker>
            <c:symbol val="none"/>
          </c:marker>
          <c:cat>
            <c:numRef>
              <c:f>Leht1!$B$10:$U$10</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Leht1!$B$12:$U$12</c:f>
              <c:numCache>
                <c:formatCode>0%</c:formatCode>
                <c:ptCount val="20"/>
                <c:pt idx="0">
                  <c:v>0.12</c:v>
                </c:pt>
                <c:pt idx="1">
                  <c:v>0.25</c:v>
                </c:pt>
                <c:pt idx="2">
                  <c:v>0.34</c:v>
                </c:pt>
                <c:pt idx="3">
                  <c:v>0.38</c:v>
                </c:pt>
                <c:pt idx="4">
                  <c:v>0.22</c:v>
                </c:pt>
                <c:pt idx="5">
                  <c:v>0.23</c:v>
                </c:pt>
                <c:pt idx="6">
                  <c:v>0.33</c:v>
                </c:pt>
                <c:pt idx="7">
                  <c:v>0.4</c:v>
                </c:pt>
                <c:pt idx="8">
                  <c:v>0.3</c:v>
                </c:pt>
                <c:pt idx="9">
                  <c:v>0.28000000000000003</c:v>
                </c:pt>
                <c:pt idx="10">
                  <c:v>0.28999999999999998</c:v>
                </c:pt>
                <c:pt idx="11">
                  <c:v>0.28000000000000003</c:v>
                </c:pt>
                <c:pt idx="12">
                  <c:v>0.25</c:v>
                </c:pt>
                <c:pt idx="13">
                  <c:v>0.27</c:v>
                </c:pt>
                <c:pt idx="14">
                  <c:v>0.38</c:v>
                </c:pt>
                <c:pt idx="15">
                  <c:v>0.41</c:v>
                </c:pt>
                <c:pt idx="16">
                  <c:v>0.41</c:v>
                </c:pt>
                <c:pt idx="17">
                  <c:v>0.42</c:v>
                </c:pt>
                <c:pt idx="18">
                  <c:v>0.44</c:v>
                </c:pt>
                <c:pt idx="19">
                  <c:v>0.42</c:v>
                </c:pt>
              </c:numCache>
            </c:numRef>
          </c:val>
          <c:smooth val="0"/>
          <c:extLst>
            <c:ext xmlns:c16="http://schemas.microsoft.com/office/drawing/2014/chart" uri="{C3380CC4-5D6E-409C-BE32-E72D297353CC}">
              <c16:uniqueId val="{00000001-C334-4F0A-BAD9-0413834AD2CD}"/>
            </c:ext>
          </c:extLst>
        </c:ser>
        <c:ser>
          <c:idx val="2"/>
          <c:order val="2"/>
          <c:tx>
            <c:strRef>
              <c:f>Leht1!$A$13</c:f>
              <c:strCache>
                <c:ptCount val="1"/>
                <c:pt idx="0">
                  <c:v>Paber, kartong</c:v>
                </c:pt>
              </c:strCache>
            </c:strRef>
          </c:tx>
          <c:spPr>
            <a:ln w="28575" cap="rnd">
              <a:solidFill>
                <a:schemeClr val="accent3"/>
              </a:solidFill>
              <a:round/>
            </a:ln>
            <a:effectLst/>
          </c:spPr>
          <c:marker>
            <c:symbol val="none"/>
          </c:marker>
          <c:cat>
            <c:numRef>
              <c:f>Leht1!$B$10:$U$10</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Leht1!$B$13:$U$13</c:f>
              <c:numCache>
                <c:formatCode>0%</c:formatCode>
                <c:ptCount val="20"/>
                <c:pt idx="0">
                  <c:v>0.34</c:v>
                </c:pt>
                <c:pt idx="1">
                  <c:v>0.45</c:v>
                </c:pt>
                <c:pt idx="2">
                  <c:v>0.55000000000000004</c:v>
                </c:pt>
                <c:pt idx="3">
                  <c:v>0.56999999999999995</c:v>
                </c:pt>
                <c:pt idx="4">
                  <c:v>0.65</c:v>
                </c:pt>
                <c:pt idx="5">
                  <c:v>0.69</c:v>
                </c:pt>
                <c:pt idx="6">
                  <c:v>0.83</c:v>
                </c:pt>
                <c:pt idx="7">
                  <c:v>0.79</c:v>
                </c:pt>
                <c:pt idx="8">
                  <c:v>0.77</c:v>
                </c:pt>
                <c:pt idx="9">
                  <c:v>0.76</c:v>
                </c:pt>
                <c:pt idx="10">
                  <c:v>0.74</c:v>
                </c:pt>
                <c:pt idx="11">
                  <c:v>0.76</c:v>
                </c:pt>
                <c:pt idx="12">
                  <c:v>0.79</c:v>
                </c:pt>
                <c:pt idx="13">
                  <c:v>0.77</c:v>
                </c:pt>
                <c:pt idx="14">
                  <c:v>0.86</c:v>
                </c:pt>
                <c:pt idx="15">
                  <c:v>0.86</c:v>
                </c:pt>
                <c:pt idx="16">
                  <c:v>0.93</c:v>
                </c:pt>
                <c:pt idx="17">
                  <c:v>0.9</c:v>
                </c:pt>
                <c:pt idx="18">
                  <c:v>0.94</c:v>
                </c:pt>
                <c:pt idx="19">
                  <c:v>0.91</c:v>
                </c:pt>
              </c:numCache>
            </c:numRef>
          </c:val>
          <c:smooth val="0"/>
          <c:extLst>
            <c:ext xmlns:c16="http://schemas.microsoft.com/office/drawing/2014/chart" uri="{C3380CC4-5D6E-409C-BE32-E72D297353CC}">
              <c16:uniqueId val="{00000002-C334-4F0A-BAD9-0413834AD2CD}"/>
            </c:ext>
          </c:extLst>
        </c:ser>
        <c:ser>
          <c:idx val="3"/>
          <c:order val="3"/>
          <c:tx>
            <c:strRef>
              <c:f>Leht1!$A$14</c:f>
              <c:strCache>
                <c:ptCount val="1"/>
                <c:pt idx="0">
                  <c:v>Metall</c:v>
                </c:pt>
              </c:strCache>
            </c:strRef>
          </c:tx>
          <c:spPr>
            <a:ln w="28575" cap="rnd">
              <a:solidFill>
                <a:schemeClr val="accent4"/>
              </a:solidFill>
              <a:round/>
            </a:ln>
            <a:effectLst/>
          </c:spPr>
          <c:marker>
            <c:symbol val="none"/>
          </c:marker>
          <c:cat>
            <c:numRef>
              <c:f>Leht1!$B$10:$U$10</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Leht1!$B$14:$U$14</c:f>
              <c:numCache>
                <c:formatCode>0%</c:formatCode>
                <c:ptCount val="20"/>
                <c:pt idx="0">
                  <c:v>0.28000000000000003</c:v>
                </c:pt>
                <c:pt idx="1">
                  <c:v>0.38</c:v>
                </c:pt>
                <c:pt idx="2">
                  <c:v>0.53</c:v>
                </c:pt>
                <c:pt idx="3">
                  <c:v>0.48</c:v>
                </c:pt>
                <c:pt idx="4">
                  <c:v>0.26</c:v>
                </c:pt>
                <c:pt idx="5">
                  <c:v>0.36</c:v>
                </c:pt>
                <c:pt idx="6">
                  <c:v>0.61</c:v>
                </c:pt>
                <c:pt idx="7">
                  <c:v>0.63</c:v>
                </c:pt>
                <c:pt idx="8">
                  <c:v>0.65</c:v>
                </c:pt>
                <c:pt idx="9">
                  <c:v>0.57999999999999996</c:v>
                </c:pt>
                <c:pt idx="10">
                  <c:v>0.78</c:v>
                </c:pt>
                <c:pt idx="11">
                  <c:v>0.68</c:v>
                </c:pt>
                <c:pt idx="12">
                  <c:v>0.66</c:v>
                </c:pt>
                <c:pt idx="13">
                  <c:v>0.68</c:v>
                </c:pt>
                <c:pt idx="14">
                  <c:v>0.82</c:v>
                </c:pt>
                <c:pt idx="15">
                  <c:v>1.02</c:v>
                </c:pt>
                <c:pt idx="16">
                  <c:v>0.99</c:v>
                </c:pt>
                <c:pt idx="17">
                  <c:v>1</c:v>
                </c:pt>
                <c:pt idx="18">
                  <c:v>1.17</c:v>
                </c:pt>
                <c:pt idx="19">
                  <c:v>0.95</c:v>
                </c:pt>
              </c:numCache>
            </c:numRef>
          </c:val>
          <c:smooth val="0"/>
          <c:extLst>
            <c:ext xmlns:c16="http://schemas.microsoft.com/office/drawing/2014/chart" uri="{C3380CC4-5D6E-409C-BE32-E72D297353CC}">
              <c16:uniqueId val="{00000003-C334-4F0A-BAD9-0413834AD2CD}"/>
            </c:ext>
          </c:extLst>
        </c:ser>
        <c:ser>
          <c:idx val="4"/>
          <c:order val="4"/>
          <c:tx>
            <c:strRef>
              <c:f>Leht1!$A$15</c:f>
              <c:strCache>
                <c:ptCount val="1"/>
                <c:pt idx="0">
                  <c:v>Puit</c:v>
                </c:pt>
              </c:strCache>
            </c:strRef>
          </c:tx>
          <c:spPr>
            <a:ln w="28575" cap="rnd">
              <a:solidFill>
                <a:schemeClr val="accent5"/>
              </a:solidFill>
              <a:round/>
            </a:ln>
            <a:effectLst/>
          </c:spPr>
          <c:marker>
            <c:symbol val="none"/>
          </c:marker>
          <c:cat>
            <c:numRef>
              <c:f>Leht1!$B$10:$U$10</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Leht1!$B$15:$U$15</c:f>
              <c:numCache>
                <c:formatCode>0%</c:formatCode>
                <c:ptCount val="20"/>
                <c:pt idx="0">
                  <c:v>0.05</c:v>
                </c:pt>
                <c:pt idx="1">
                  <c:v>0.37</c:v>
                </c:pt>
                <c:pt idx="2">
                  <c:v>0.17</c:v>
                </c:pt>
                <c:pt idx="3">
                  <c:v>0.38</c:v>
                </c:pt>
                <c:pt idx="4">
                  <c:v>0.56999999999999995</c:v>
                </c:pt>
                <c:pt idx="5">
                  <c:v>0.81</c:v>
                </c:pt>
                <c:pt idx="6">
                  <c:v>0.63</c:v>
                </c:pt>
                <c:pt idx="7">
                  <c:v>0.72</c:v>
                </c:pt>
                <c:pt idx="8">
                  <c:v>0.6</c:v>
                </c:pt>
                <c:pt idx="9">
                  <c:v>0.66</c:v>
                </c:pt>
                <c:pt idx="10">
                  <c:v>0.62</c:v>
                </c:pt>
                <c:pt idx="11">
                  <c:v>0.66</c:v>
                </c:pt>
                <c:pt idx="12">
                  <c:v>0.32</c:v>
                </c:pt>
                <c:pt idx="13">
                  <c:v>0.16</c:v>
                </c:pt>
                <c:pt idx="14">
                  <c:v>0.2</c:v>
                </c:pt>
                <c:pt idx="15">
                  <c:v>0.15</c:v>
                </c:pt>
                <c:pt idx="16">
                  <c:v>0.39</c:v>
                </c:pt>
                <c:pt idx="17">
                  <c:v>0.31</c:v>
                </c:pt>
                <c:pt idx="18">
                  <c:v>0.37</c:v>
                </c:pt>
                <c:pt idx="19">
                  <c:v>0.32</c:v>
                </c:pt>
              </c:numCache>
            </c:numRef>
          </c:val>
          <c:smooth val="0"/>
          <c:extLst>
            <c:ext xmlns:c16="http://schemas.microsoft.com/office/drawing/2014/chart" uri="{C3380CC4-5D6E-409C-BE32-E72D297353CC}">
              <c16:uniqueId val="{00000004-C334-4F0A-BAD9-0413834AD2CD}"/>
            </c:ext>
          </c:extLst>
        </c:ser>
        <c:dLbls>
          <c:showLegendKey val="0"/>
          <c:showVal val="0"/>
          <c:showCatName val="0"/>
          <c:showSerName val="0"/>
          <c:showPercent val="0"/>
          <c:showBubbleSize val="0"/>
        </c:dLbls>
        <c:smooth val="0"/>
        <c:axId val="1608425935"/>
        <c:axId val="1780029552"/>
      </c:lineChart>
      <c:catAx>
        <c:axId val="1608425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780029552"/>
        <c:crosses val="autoZero"/>
        <c:auto val="1"/>
        <c:lblAlgn val="ctr"/>
        <c:lblOffset val="100"/>
        <c:noMultiLvlLbl val="0"/>
      </c:catAx>
      <c:valAx>
        <c:axId val="1780029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6084259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FC96F621-A424-4078-9B8F-1F2020E9F7C6}">
    <t:Anchor>
      <t:Comment id="1748015108"/>
    </t:Anchor>
    <t:History>
      <t:Event id="{17F0192A-4F43-4315-914A-6CB19145A016}" time="2026-02-16T10:58:16.591Z">
        <t:Attribution userId="S::Dagny.Kungus@kliimaministeerium.ee::958d0c72-59fd-4cdd-bf51-08ed14ea43b9" userProvider="AD" userName="Dagny Kungus"/>
        <t:Anchor>
          <t:Comment id="1748015108"/>
        </t:Anchor>
        <t:Create/>
      </t:Event>
      <t:Event id="{806723E1-2E89-4782-9741-0484E282C0F0}" time="2026-02-16T10:58:16.591Z">
        <t:Attribution userId="S::Dagny.Kungus@kliimaministeerium.ee::958d0c72-59fd-4cdd-bf51-08ed14ea43b9" userProvider="AD" userName="Dagny Kungus"/>
        <t:Anchor>
          <t:Comment id="1748015108"/>
        </t:Anchor>
        <t:Assign userId="S::Kertu.Sapelkov@envir.ee::d6a6f9a4-c35b-4bf9-b95d-357d955ec486" userProvider="AD" userName="Kertu Sapelkov"/>
      </t:Event>
      <t:Event id="{79BA7B1B-C00E-414C-9377-5164EF2FFD44}" time="2026-02-16T10:58:16.591Z">
        <t:Attribution userId="S::Dagny.Kungus@kliimaministeerium.ee::958d0c72-59fd-4cdd-bf51-08ed14ea43b9" userProvider="AD" userName="Dagny Kungus"/>
        <t:Anchor>
          <t:Comment id="1748015108"/>
        </t:Anchor>
        <t:SetTitle title="@Kertu Sapelkov SUPD osa ka lisada"/>
      </t:Event>
    </t:History>
  </t:Task>
  <t:Task id="{84E52F47-5BA1-46EC-93B6-2D73B8E4B407}">
    <t:Anchor>
      <t:Comment id="372700987"/>
    </t:Anchor>
    <t:History>
      <t:Event id="{9DB67CFA-260F-494A-BE66-75D69F2B3149}" time="2026-04-24T11:18:04.778Z">
        <t:Attribution userId="S::dagny.kungus@kliimaministeerium.ee::958d0c72-59fd-4cdd-bf51-08ed14ea43b9" userProvider="AD" userName="Dagny Kungus"/>
        <t:Anchor>
          <t:Comment id="372700987"/>
        </t:Anchor>
        <t:Create/>
      </t:Event>
      <t:Event id="{F420668D-133F-4476-9DBB-ED5B5274123A}" time="2026-04-24T11:18:04.778Z">
        <t:Attribution userId="S::dagny.kungus@kliimaministeerium.ee::958d0c72-59fd-4cdd-bf51-08ed14ea43b9" userProvider="AD" userName="Dagny Kungus"/>
        <t:Anchor>
          <t:Comment id="372700987"/>
        </t:Anchor>
        <t:Assign userId="S::Kristina.Parnaul-Ollik@envir.ee::63b397fe-5a7a-41db-adc0-0b990e65592b" userProvider="AD" userName="Kristina Parnaul-Ollik"/>
      </t:Event>
      <t:Event id="{D6070645-C03F-4BCE-A4A5-95E2C2AD049E}" time="2026-04-24T11:18:04.778Z">
        <t:Attribution userId="S::dagny.kungus@kliimaministeerium.ee::958d0c72-59fd-4cdd-bf51-08ed14ea43b9" userProvider="AD" userName="Dagny Kungus"/>
        <t:Anchor>
          <t:Comment id="372700987"/>
        </t:Anchor>
        <t:SetTitle title="@Kristina Parnaul-Ollik kas siin võiks olla väike lõiks PPWRi mõjuanalüüsi osas. Vb lisada veel juurde, et eelnõuga ei teostata mõjuanalüüsi selles osas, mis on PPWRist otsekohalduv."/>
      </t:Event>
    </t:History>
  </t:Task>
  <t:Task id="{178E4732-801F-4883-9241-3886DE4A3D27}">
    <t:Anchor>
      <t:Comment id="342199510"/>
    </t:Anchor>
    <t:History>
      <t:Event id="{15BA4C10-0974-4590-9F37-EBB905833A38}" time="2026-04-22T14:15:07.088Z">
        <t:Attribution userId="S::dagny.kungus@kliimaministeerium.ee::958d0c72-59fd-4cdd-bf51-08ed14ea43b9" userProvider="AD" userName="Dagny Kungus"/>
        <t:Anchor>
          <t:Comment id="342199510"/>
        </t:Anchor>
        <t:Create/>
      </t:Event>
      <t:Event id="{2C38230B-6AF6-4332-9510-CDA8B8BB96D7}" time="2026-04-22T14:15:07.088Z">
        <t:Attribution userId="S::dagny.kungus@kliimaministeerium.ee::958d0c72-59fd-4cdd-bf51-08ed14ea43b9" userProvider="AD" userName="Dagny Kungus"/>
        <t:Anchor>
          <t:Comment id="342199510"/>
        </t:Anchor>
        <t:Assign userId="S::Kristina.Parnaul-Ollik@envir.ee::63b397fe-5a7a-41db-adc0-0b990e65592b" userProvider="AD" userName="Kristina Parnaul-Ollik"/>
      </t:Event>
      <t:Event id="{64EA20CD-DAD4-44DE-B8D6-4C7291A0995E}" time="2026-04-22T14:15:07.088Z">
        <t:Attribution userId="S::dagny.kungus@kliimaministeerium.ee::958d0c72-59fd-4cdd-bf51-08ed14ea43b9" userProvider="AD" userName="Dagny Kungus"/>
        <t:Anchor>
          <t:Comment id="342199510"/>
        </t:Anchor>
        <t:SetTitle title="Kuidas sellele viidata? @Kristina Parnaul-Ollik see on loetelus kolmas punkt, aga seal jätkub varasem loetelu ehk siis see on 12. punkt."/>
      </t:Event>
    </t:History>
  </t:Task>
  <t:Task id="{34D9C1EF-6E6D-4EAC-B07F-F085A8BB35B0}">
    <t:Anchor>
      <t:Comment id="2005556818"/>
    </t:Anchor>
    <t:History>
      <t:Event id="{91FA06EA-0F08-48FF-B4EB-6C7DB16C83F9}" time="2026-04-24T11:23:52.82Z">
        <t:Attribution userId="S::dagny.kungus@kliimaministeerium.ee::958d0c72-59fd-4cdd-bf51-08ed14ea43b9" userProvider="AD" userName="Dagny Kungus"/>
        <t:Anchor>
          <t:Comment id="1826331470"/>
        </t:Anchor>
        <t:Create/>
      </t:Event>
      <t:Event id="{03D19335-7674-4B44-8727-87D03EEAD975}" time="2026-04-24T11:23:52.82Z">
        <t:Attribution userId="S::dagny.kungus@kliimaministeerium.ee::958d0c72-59fd-4cdd-bf51-08ed14ea43b9" userProvider="AD" userName="Dagny Kungus"/>
        <t:Anchor>
          <t:Comment id="1826331470"/>
        </t:Anchor>
        <t:Assign userId="S::Kathlin.Oeselg@envir.ee::476b5f9f-db57-4e0a-9333-9c48b12384cd" userProvider="AD" userName="Käthlin Oeselg"/>
      </t:Event>
      <t:Event id="{20F30717-22B1-45A7-BD07-124B25B437CC}" time="2026-04-24T11:23:52.82Z">
        <t:Attribution userId="S::dagny.kungus@kliimaministeerium.ee::958d0c72-59fd-4cdd-bf51-08ed14ea43b9" userProvider="AD" userName="Dagny Kungus"/>
        <t:Anchor>
          <t:Comment id="1826331470"/>
        </t:Anchor>
        <t:SetTitle title="@Käthlin Oeselg @Kristina Parnaul-Olli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514DB8336F143965366F5D863DA84" ma:contentTypeVersion="3" ma:contentTypeDescription="Create a new document." ma:contentTypeScope="" ma:versionID="685c10a24041a6dff7f5f8cf6c0b2b0c">
  <xsd:schema xmlns:xsd="http://www.w3.org/2001/XMLSchema" xmlns:xs="http://www.w3.org/2001/XMLSchema" xmlns:p="http://schemas.microsoft.com/office/2006/metadata/properties" xmlns:ns2="ac2be013-c62d-4a2f-96af-4540dd57b321" targetNamespace="http://schemas.microsoft.com/office/2006/metadata/properties" ma:root="true" ma:fieldsID="4d66929cb7e2afdcf55e8c932ac1505c" ns2:_="">
    <xsd:import namespace="ac2be013-c62d-4a2f-96af-4540dd57b3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be013-c62d-4a2f-96af-4540dd57b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B94028-056B-4AF9-A471-BE5B5FCEB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be013-c62d-4a2f-96af-4540dd57b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7B70F7-3B3E-4592-9BAB-B57837FC5DC4}">
  <ds:schemaRefs>
    <ds:schemaRef ds:uri="http://schemas.openxmlformats.org/officeDocument/2006/bibliography"/>
  </ds:schemaRefs>
</ds:datastoreItem>
</file>

<file path=customXml/itemProps3.xml><?xml version="1.0" encoding="utf-8"?>
<ds:datastoreItem xmlns:ds="http://schemas.openxmlformats.org/officeDocument/2006/customXml" ds:itemID="{8A5238B3-C715-46AC-85EC-7AE05F9DD25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155960-E0B2-4124-90C7-C0F43B036855}">
  <ds:schemaRefs>
    <ds:schemaRef ds:uri="http://schemas.microsoft.com/sharepoint/v3/contenttype/forms"/>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619</TotalTime>
  <Pages>91</Pages>
  <Words>35152</Words>
  <Characters>266106</Characters>
  <Application>Microsoft Office Word</Application>
  <DocSecurity>0</DocSecurity>
  <Lines>4292</Lines>
  <Paragraphs>959</Paragraphs>
  <ScaleCrop>false</ScaleCrop>
  <HeadingPairs>
    <vt:vector size="2" baseType="variant">
      <vt:variant>
        <vt:lpstr>Pealkiri</vt:lpstr>
      </vt:variant>
      <vt:variant>
        <vt:i4>1</vt:i4>
      </vt:variant>
    </vt:vector>
  </HeadingPairs>
  <TitlesOfParts>
    <vt:vector size="1" baseType="lpstr">
      <vt:lpstr>Lisa 2. Seletuskiri</vt:lpstr>
    </vt:vector>
  </TitlesOfParts>
  <Company/>
  <LinksUpToDate>false</LinksUpToDate>
  <CharactersWithSpaces>300299</CharactersWithSpaces>
  <SharedDoc>false</SharedDoc>
  <HLinks>
    <vt:vector size="132" baseType="variant">
      <vt:variant>
        <vt:i4>3080307</vt:i4>
      </vt:variant>
      <vt:variant>
        <vt:i4>21</vt:i4>
      </vt:variant>
      <vt:variant>
        <vt:i4>0</vt:i4>
      </vt:variant>
      <vt:variant>
        <vt:i4>5</vt:i4>
      </vt:variant>
      <vt:variant>
        <vt:lpwstr>https://eelnoud.valitsus.ee/main/mount/docList/6ab1a770-6666-438f-bcd8-31b0ad0bb8b8</vt:lpwstr>
      </vt:variant>
      <vt:variant>
        <vt:lpwstr/>
      </vt:variant>
      <vt:variant>
        <vt:i4>5439583</vt:i4>
      </vt:variant>
      <vt:variant>
        <vt:i4>18</vt:i4>
      </vt:variant>
      <vt:variant>
        <vt:i4>0</vt:i4>
      </vt:variant>
      <vt:variant>
        <vt:i4>5</vt:i4>
      </vt:variant>
      <vt:variant>
        <vt:lpwstr>https://pakis.envir.ee/pakis/main/welcome</vt:lpwstr>
      </vt:variant>
      <vt:variant>
        <vt:lpwstr/>
      </vt:variant>
      <vt:variant>
        <vt:i4>5439583</vt:i4>
      </vt:variant>
      <vt:variant>
        <vt:i4>15</vt:i4>
      </vt:variant>
      <vt:variant>
        <vt:i4>0</vt:i4>
      </vt:variant>
      <vt:variant>
        <vt:i4>5</vt:i4>
      </vt:variant>
      <vt:variant>
        <vt:lpwstr>https://pakis.envir.ee/pakis/main/welcome</vt:lpwstr>
      </vt:variant>
      <vt:variant>
        <vt:lpwstr/>
      </vt:variant>
      <vt:variant>
        <vt:i4>589898</vt:i4>
      </vt:variant>
      <vt:variant>
        <vt:i4>12</vt:i4>
      </vt:variant>
      <vt:variant>
        <vt:i4>0</vt:i4>
      </vt:variant>
      <vt:variant>
        <vt:i4>5</vt:i4>
      </vt:variant>
      <vt:variant>
        <vt:lpwstr>mailto:K</vt:lpwstr>
      </vt:variant>
      <vt:variant>
        <vt:lpwstr/>
      </vt:variant>
      <vt:variant>
        <vt:i4>5374071</vt:i4>
      </vt:variant>
      <vt:variant>
        <vt:i4>9</vt:i4>
      </vt:variant>
      <vt:variant>
        <vt:i4>0</vt:i4>
      </vt:variant>
      <vt:variant>
        <vt:i4>5</vt:i4>
      </vt:variant>
      <vt:variant>
        <vt:lpwstr>mailto:Kristina.Parnaul-Ollik@kliimaministeerium.ee</vt:lpwstr>
      </vt:variant>
      <vt:variant>
        <vt:lpwstr/>
      </vt:variant>
      <vt:variant>
        <vt:i4>7340033</vt:i4>
      </vt:variant>
      <vt:variant>
        <vt:i4>6</vt:i4>
      </vt:variant>
      <vt:variant>
        <vt:i4>0</vt:i4>
      </vt:variant>
      <vt:variant>
        <vt:i4>5</vt:i4>
      </vt:variant>
      <vt:variant>
        <vt:lpwstr>mailto:aili.sandre@justdigi.ee</vt:lpwstr>
      </vt:variant>
      <vt:variant>
        <vt:lpwstr/>
      </vt:variant>
      <vt:variant>
        <vt:i4>4063303</vt:i4>
      </vt:variant>
      <vt:variant>
        <vt:i4>3</vt:i4>
      </vt:variant>
      <vt:variant>
        <vt:i4>0</vt:i4>
      </vt:variant>
      <vt:variant>
        <vt:i4>5</vt:i4>
      </vt:variant>
      <vt:variant>
        <vt:lpwstr>mailto:Kelli.Seppel@kliimaministeerium.ee</vt:lpwstr>
      </vt:variant>
      <vt:variant>
        <vt:lpwstr/>
      </vt:variant>
      <vt:variant>
        <vt:i4>5111853</vt:i4>
      </vt:variant>
      <vt:variant>
        <vt:i4>0</vt:i4>
      </vt:variant>
      <vt:variant>
        <vt:i4>0</vt:i4>
      </vt:variant>
      <vt:variant>
        <vt:i4>5</vt:i4>
      </vt:variant>
      <vt:variant>
        <vt:lpwstr>mailto:Dagny.Repp@kliimaministeerium.ee</vt:lpwstr>
      </vt:variant>
      <vt:variant>
        <vt:lpwstr/>
      </vt:variant>
      <vt:variant>
        <vt:i4>3997714</vt:i4>
      </vt:variant>
      <vt:variant>
        <vt:i4>21</vt:i4>
      </vt:variant>
      <vt:variant>
        <vt:i4>0</vt:i4>
      </vt:variant>
      <vt:variant>
        <vt:i4>5</vt:i4>
      </vt:variant>
      <vt:variant>
        <vt:lpwstr>https://eur-lex.europa.eu/resource.html?uri=cellar:0567fd10-7165-11ed-9887-01aa75ed71a1.0001.02/DOC_1&amp;format=PDF</vt:lpwstr>
      </vt:variant>
      <vt:variant>
        <vt:lpwstr/>
      </vt:variant>
      <vt:variant>
        <vt:i4>2490368</vt:i4>
      </vt:variant>
      <vt:variant>
        <vt:i4>18</vt:i4>
      </vt:variant>
      <vt:variant>
        <vt:i4>0</vt:i4>
      </vt:variant>
      <vt:variant>
        <vt:i4>5</vt:i4>
      </vt:variant>
      <vt:variant>
        <vt:lpwstr>https://keskkonnaportaal.ee/sites/default/files/2025-09/Sortimisuuringu aruanne 2025_0.pdf</vt:lpwstr>
      </vt:variant>
      <vt:variant>
        <vt:lpwstr/>
      </vt:variant>
      <vt:variant>
        <vt:i4>6422579</vt:i4>
      </vt:variant>
      <vt:variant>
        <vt:i4>15</vt:i4>
      </vt:variant>
      <vt:variant>
        <vt:i4>0</vt:i4>
      </vt:variant>
      <vt:variant>
        <vt:i4>5</vt:i4>
      </vt:variant>
      <vt:variant>
        <vt:lpwstr>https://pohiseadus.riigioigus.ee/v1/eesti-vabariigi-pohiseaduse-taiendamise-seadus/ss-2-pohiseaduse-kohaldamine-kuulumisel-euroopa</vt:lpwstr>
      </vt:variant>
      <vt:variant>
        <vt:lpwstr/>
      </vt:variant>
      <vt:variant>
        <vt:i4>917522</vt:i4>
      </vt:variant>
      <vt:variant>
        <vt:i4>12</vt:i4>
      </vt:variant>
      <vt:variant>
        <vt:i4>0</vt:i4>
      </vt:variant>
      <vt:variant>
        <vt:i4>5</vt:i4>
      </vt:variant>
      <vt:variant>
        <vt:lpwstr>https://eur-lex.europa.eu/legal-content/ET/TXT/PDF/?uri=CELEX:01994L0062-20090420</vt:lpwstr>
      </vt:variant>
      <vt:variant>
        <vt:lpwstr/>
      </vt:variant>
      <vt:variant>
        <vt:i4>5701717</vt:i4>
      </vt:variant>
      <vt:variant>
        <vt:i4>9</vt:i4>
      </vt:variant>
      <vt:variant>
        <vt:i4>0</vt:i4>
      </vt:variant>
      <vt:variant>
        <vt:i4>5</vt:i4>
      </vt:variant>
      <vt:variant>
        <vt:lpwstr>https://www.riigikogu.ee/tegevus/dokumendiregister/dokument/e39c13a4-2d8c-437b-aee2-f39f0b0377f7/</vt:lpwstr>
      </vt:variant>
      <vt:variant>
        <vt:lpwstr/>
      </vt:variant>
      <vt:variant>
        <vt:i4>4325465</vt:i4>
      </vt:variant>
      <vt:variant>
        <vt:i4>6</vt:i4>
      </vt:variant>
      <vt:variant>
        <vt:i4>0</vt:i4>
      </vt:variant>
      <vt:variant>
        <vt:i4>5</vt:i4>
      </vt:variant>
      <vt:variant>
        <vt:lpwstr>https://eur-lex.europa.eu/legal-content/ET/TXT/?utm=&amp;uri=celex%3A52018SC0254</vt:lpwstr>
      </vt:variant>
      <vt:variant>
        <vt:lpwstr/>
      </vt:variant>
      <vt:variant>
        <vt:i4>4325465</vt:i4>
      </vt:variant>
      <vt:variant>
        <vt:i4>3</vt:i4>
      </vt:variant>
      <vt:variant>
        <vt:i4>0</vt:i4>
      </vt:variant>
      <vt:variant>
        <vt:i4>5</vt:i4>
      </vt:variant>
      <vt:variant>
        <vt:lpwstr>https://eur-lex.europa.eu/legal-content/ET/TXT/?utm=&amp;uri=celex%3A52018SC0254</vt:lpwstr>
      </vt:variant>
      <vt:variant>
        <vt:lpwstr/>
      </vt:variant>
      <vt:variant>
        <vt:i4>2818094</vt:i4>
      </vt:variant>
      <vt:variant>
        <vt:i4>0</vt:i4>
      </vt:variant>
      <vt:variant>
        <vt:i4>0</vt:i4>
      </vt:variant>
      <vt:variant>
        <vt:i4>5</vt:i4>
      </vt:variant>
      <vt:variant>
        <vt:lpwstr>https://eelnoud.valitsus.ee/main/mount/docList/cdbb8418-2966-4196-a060-7e6ca759907a</vt:lpwstr>
      </vt:variant>
      <vt:variant>
        <vt:lpwstr/>
      </vt:variant>
      <vt:variant>
        <vt:i4>4063303</vt:i4>
      </vt:variant>
      <vt:variant>
        <vt:i4>15</vt:i4>
      </vt:variant>
      <vt:variant>
        <vt:i4>0</vt:i4>
      </vt:variant>
      <vt:variant>
        <vt:i4>5</vt:i4>
      </vt:variant>
      <vt:variant>
        <vt:lpwstr>mailto:kelli.seppel@kliimaministeerium.ee</vt:lpwstr>
      </vt:variant>
      <vt:variant>
        <vt:lpwstr/>
      </vt:variant>
      <vt:variant>
        <vt:i4>4063303</vt:i4>
      </vt:variant>
      <vt:variant>
        <vt:i4>12</vt:i4>
      </vt:variant>
      <vt:variant>
        <vt:i4>0</vt:i4>
      </vt:variant>
      <vt:variant>
        <vt:i4>5</vt:i4>
      </vt:variant>
      <vt:variant>
        <vt:lpwstr>mailto:kelli.seppel@kliimaministeerium.ee</vt:lpwstr>
      </vt:variant>
      <vt:variant>
        <vt:lpwstr/>
      </vt:variant>
      <vt:variant>
        <vt:i4>7667763</vt:i4>
      </vt:variant>
      <vt:variant>
        <vt:i4>9</vt:i4>
      </vt:variant>
      <vt:variant>
        <vt:i4>0</vt:i4>
      </vt:variant>
      <vt:variant>
        <vt:i4>5</vt:i4>
      </vt:variant>
      <vt:variant>
        <vt:lpwstr>https://www.riigiteataja.ee/et/akt/122052025008?leiaKehtiv</vt:lpwstr>
      </vt:variant>
      <vt:variant>
        <vt:lpwstr>para45lg4</vt:lpwstr>
      </vt:variant>
      <vt:variant>
        <vt:i4>4063303</vt:i4>
      </vt:variant>
      <vt:variant>
        <vt:i4>6</vt:i4>
      </vt:variant>
      <vt:variant>
        <vt:i4>0</vt:i4>
      </vt:variant>
      <vt:variant>
        <vt:i4>5</vt:i4>
      </vt:variant>
      <vt:variant>
        <vt:lpwstr>mailto:kelli.seppel@kliimaministeerium.ee</vt:lpwstr>
      </vt:variant>
      <vt:variant>
        <vt:lpwstr/>
      </vt:variant>
      <vt:variant>
        <vt:i4>720901</vt:i4>
      </vt:variant>
      <vt:variant>
        <vt:i4>3</vt:i4>
      </vt:variant>
      <vt:variant>
        <vt:i4>0</vt:i4>
      </vt:variant>
      <vt:variant>
        <vt:i4>5</vt:i4>
      </vt:variant>
      <vt:variant>
        <vt:lpwstr>https://eur-lex.europa.eu/legal-content/EN/ALL/?uri=SWD:2022:384:FIN&amp;utm</vt:lpwstr>
      </vt:variant>
      <vt:variant>
        <vt:lpwstr/>
      </vt:variant>
      <vt:variant>
        <vt:i4>4391007</vt:i4>
      </vt:variant>
      <vt:variant>
        <vt:i4>0</vt:i4>
      </vt:variant>
      <vt:variant>
        <vt:i4>0</vt:i4>
      </vt:variant>
      <vt:variant>
        <vt:i4>5</vt:i4>
      </vt:variant>
      <vt:variant>
        <vt:lpwstr>https://eur-lex.europa.eu/legal-content/EN/TXT/?uri=celex:52018SC0254&amp;utm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Seletuskiri</dc:title>
  <dc:subject/>
  <dc:creator>Dagny Kungus</dc:creator>
  <dc:description/>
  <cp:lastModifiedBy>Dagny Repp - KLIM</cp:lastModifiedBy>
  <cp:revision>41</cp:revision>
  <dcterms:created xsi:type="dcterms:W3CDTF">2026-10-23T13:26:00Z</dcterms:created>
  <dcterms:modified xsi:type="dcterms:W3CDTF">2026-10-27T11:33:00Z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2026-06-01T13:18:39Z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edd8e701-3399-4f62-aff0-9f18a5f1553e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0x010100A00514DB8336F143965366F5D863DA84</vt:lpwstr>
  </property>
  <property fmtid="{D5CDD505-2E9C-101B-9397-08002B2CF9AE}" pid="11" name="Order">
    <vt:r8>1000</vt:r8>
  </property>
  <property fmtid="{D5CDD505-2E9C-101B-9397-08002B2CF9AE}" pid="12" name="xd_Signature">
    <vt:bool>false</vt:bool>
  </property>
  <property fmtid="{D5CDD505-2E9C-101B-9397-08002B2CF9AE}" pid="13" name="xd_ProgID">
    <vt:lpwstr/>
  </property>
  <property fmtid="{D5CDD505-2E9C-101B-9397-08002B2CF9AE}" pid="14" name="TriggerFlowInfo">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docLang">
    <vt:lpwstr>et</vt:lpwstr>
  </property>
</Properties>
</file>